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546DE" w14:textId="77777777" w:rsid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>Załącznik nr 1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5CECC0B6" w14:textId="597D733D" w:rsid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063847" w:rsidRPr="00063847">
        <w:rPr>
          <w:rFonts w:ascii="Calibri" w:eastAsiaTheme="majorEastAsia" w:hAnsi="Calibri" w:cs="Calibri"/>
          <w:sz w:val="20"/>
          <w:szCs w:val="20"/>
          <w:lang w:eastAsia="en-US"/>
        </w:rPr>
        <w:t>2.17 Różnorodność biologiczna i krajobrazu - RLKS</w:t>
      </w:r>
    </w:p>
    <w:p w14:paraId="01A9EEF2" w14:textId="2E16EEBF" w:rsidR="00DA30D5" w:rsidRP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096428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</w:p>
    <w:p w14:paraId="0C8B54E3" w14:textId="5C8A58EB" w:rsidR="008779AB" w:rsidRDefault="008779AB" w:rsidP="00DA30D5">
      <w:pPr>
        <w:keepNext/>
        <w:keepLines/>
        <w:spacing w:before="240" w:after="240" w:line="276" w:lineRule="auto"/>
        <w:jc w:val="center"/>
        <w:outlineLvl w:val="1"/>
        <w:rPr>
          <w:rFonts w:ascii="Calibri" w:eastAsiaTheme="majorEastAsia" w:hAnsi="Calibri" w:cs="Calibri"/>
          <w:b/>
          <w:sz w:val="28"/>
          <w:szCs w:val="28"/>
          <w:lang w:eastAsia="en-US"/>
        </w:rPr>
      </w:pPr>
      <w:r w:rsidRPr="008779AB">
        <w:rPr>
          <w:rFonts w:ascii="Calibri" w:eastAsia="Aptos" w:hAnsi="Calibri" w:cs="Calibri"/>
          <w:b/>
          <w:noProof/>
          <w:kern w:val="2"/>
          <w:sz w:val="22"/>
          <w:szCs w:val="22"/>
          <w:lang w:eastAsia="en-US"/>
        </w:rPr>
        <w:drawing>
          <wp:inline distT="0" distB="0" distL="0" distR="0" wp14:anchorId="42822828" wp14:editId="350A85EB">
            <wp:extent cx="287455" cy="349250"/>
            <wp:effectExtent l="0" t="0" r="0" b="0"/>
            <wp:docPr id="1187519191" name="Obraz 5" descr="Obraz logo organizacji: Lokalna Grupa Działania Ziemi Człuchow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logo organizacji: Lokalna Grupa Działania Ziemi Człuchowskiej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099" cy="37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071CF" w14:textId="1E826C8E" w:rsidR="006C38DB" w:rsidRPr="00CE4635" w:rsidRDefault="006C38DB" w:rsidP="00DA30D5">
      <w:pPr>
        <w:keepNext/>
        <w:keepLines/>
        <w:spacing w:before="240" w:after="240" w:line="276" w:lineRule="auto"/>
        <w:jc w:val="center"/>
        <w:outlineLvl w:val="1"/>
        <w:rPr>
          <w:rFonts w:ascii="Calibri" w:eastAsiaTheme="majorEastAsia" w:hAnsi="Calibri" w:cstheme="majorBidi"/>
          <w:b/>
          <w:sz w:val="28"/>
          <w:szCs w:val="28"/>
          <w:lang w:eastAsia="en-US"/>
        </w:rPr>
      </w:pPr>
      <w:r w:rsidRPr="00CE4635">
        <w:rPr>
          <w:rFonts w:ascii="Calibri" w:eastAsiaTheme="majorEastAsia" w:hAnsi="Calibri" w:cs="Calibri"/>
          <w:b/>
          <w:sz w:val="28"/>
          <w:szCs w:val="28"/>
          <w:lang w:eastAsia="en-US"/>
        </w:rPr>
        <w:t>Warunki udzielenia wsparcia wraz ze wskazaniem etapu oceny</w:t>
      </w:r>
    </w:p>
    <w:p w14:paraId="165AFF60" w14:textId="77777777" w:rsidR="006C38DB" w:rsidRPr="006C38DB" w:rsidRDefault="006C38DB" w:rsidP="006C38DB">
      <w:pPr>
        <w:keepNext/>
        <w:keepLines/>
        <w:spacing w:before="240" w:after="240" w:line="276" w:lineRule="auto"/>
        <w:outlineLvl w:val="1"/>
        <w:rPr>
          <w:rFonts w:ascii="Calibri" w:eastAsiaTheme="majorEastAsia" w:hAnsi="Calibri" w:cstheme="majorBidi"/>
          <w:b/>
          <w:szCs w:val="26"/>
          <w:lang w:eastAsia="en-US"/>
        </w:rPr>
      </w:pPr>
      <w:r w:rsidRPr="006C38DB">
        <w:rPr>
          <w:rFonts w:ascii="Calibri" w:eastAsiaTheme="majorEastAsia" w:hAnsi="Calibri" w:cstheme="majorBidi"/>
          <w:b/>
          <w:szCs w:val="26"/>
          <w:lang w:eastAsia="en-US"/>
        </w:rPr>
        <w:t>1. Formalno</w:t>
      </w:r>
      <w:r>
        <w:rPr>
          <w:rFonts w:ascii="Calibri" w:eastAsiaTheme="majorEastAsia" w:hAnsi="Calibri" w:cstheme="majorBidi"/>
          <w:b/>
          <w:szCs w:val="26"/>
          <w:lang w:eastAsia="en-US"/>
        </w:rPr>
        <w:t>-</w:t>
      </w:r>
      <w:r w:rsidRPr="006C38DB">
        <w:rPr>
          <w:rFonts w:ascii="Calibri" w:eastAsiaTheme="majorEastAsia" w:hAnsi="Calibri" w:cstheme="majorBidi"/>
          <w:b/>
          <w:szCs w:val="26"/>
          <w:lang w:eastAsia="en-US"/>
        </w:rPr>
        <w:t xml:space="preserve">merytoryczne </w:t>
      </w:r>
      <w:bookmarkEnd w:id="0"/>
      <w:r w:rsidRPr="006C38DB">
        <w:rPr>
          <w:rFonts w:ascii="Calibri" w:eastAsiaTheme="majorEastAsia" w:hAnsi="Calibri" w:cstheme="majorBidi"/>
          <w:b/>
          <w:szCs w:val="26"/>
          <w:lang w:eastAsia="en-US"/>
        </w:rPr>
        <w:t>warunki udzielenia wsparcia</w:t>
      </w:r>
      <w:bookmarkEnd w:id="1"/>
    </w:p>
    <w:tbl>
      <w:tblPr>
        <w:tblStyle w:val="Tabela-Siatka5"/>
        <w:tblW w:w="14454" w:type="dxa"/>
        <w:tblLook w:val="04A0" w:firstRow="1" w:lastRow="0" w:firstColumn="1" w:lastColumn="0" w:noHBand="0" w:noVBand="1"/>
      </w:tblPr>
      <w:tblGrid>
        <w:gridCol w:w="561"/>
        <w:gridCol w:w="2750"/>
        <w:gridCol w:w="6910"/>
        <w:gridCol w:w="2107"/>
        <w:gridCol w:w="2126"/>
      </w:tblGrid>
      <w:tr w:rsidR="006C38DB" w:rsidRPr="006C38DB" w14:paraId="48208630" w14:textId="77777777" w:rsidTr="005E2C37">
        <w:trPr>
          <w:tblHeader/>
        </w:trPr>
        <w:tc>
          <w:tcPr>
            <w:tcW w:w="561" w:type="dxa"/>
            <w:vMerge w:val="restart"/>
            <w:shd w:val="clear" w:color="auto" w:fill="F2F2F2" w:themeFill="background1" w:themeFillShade="F2"/>
          </w:tcPr>
          <w:p w14:paraId="3C03B78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750" w:type="dxa"/>
            <w:vMerge w:val="restart"/>
            <w:shd w:val="clear" w:color="auto" w:fill="F2F2F2" w:themeFill="background1" w:themeFillShade="F2"/>
            <w:vAlign w:val="center"/>
          </w:tcPr>
          <w:p w14:paraId="75A58678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warunku </w:t>
            </w:r>
          </w:p>
        </w:tc>
        <w:tc>
          <w:tcPr>
            <w:tcW w:w="6910" w:type="dxa"/>
            <w:vMerge w:val="restart"/>
            <w:shd w:val="clear" w:color="auto" w:fill="F2F2F2" w:themeFill="background1" w:themeFillShade="F2"/>
            <w:vAlign w:val="center"/>
          </w:tcPr>
          <w:p w14:paraId="6A24992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4233" w:type="dxa"/>
            <w:gridSpan w:val="2"/>
            <w:shd w:val="clear" w:color="auto" w:fill="F2F2F2" w:themeFill="background1" w:themeFillShade="F2"/>
          </w:tcPr>
          <w:p w14:paraId="1914A592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6C38DB" w14:paraId="04CA1F08" w14:textId="77777777" w:rsidTr="005E2C37">
        <w:trPr>
          <w:tblHeader/>
        </w:trPr>
        <w:tc>
          <w:tcPr>
            <w:tcW w:w="561" w:type="dxa"/>
            <w:vMerge/>
            <w:shd w:val="clear" w:color="auto" w:fill="F2F2F2" w:themeFill="background1" w:themeFillShade="F2"/>
          </w:tcPr>
          <w:p w14:paraId="22C8C977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vAlign w:val="center"/>
          </w:tcPr>
          <w:p w14:paraId="0BE58E8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6910" w:type="dxa"/>
            <w:vMerge/>
            <w:shd w:val="clear" w:color="auto" w:fill="F2F2F2" w:themeFill="background1" w:themeFillShade="F2"/>
            <w:vAlign w:val="center"/>
          </w:tcPr>
          <w:p w14:paraId="0099C902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07" w:type="dxa"/>
            <w:shd w:val="clear" w:color="auto" w:fill="F2F2F2" w:themeFill="background1" w:themeFillShade="F2"/>
          </w:tcPr>
          <w:p w14:paraId="26C0FDC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4D4DA5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601EB8EC" w14:textId="77777777" w:rsidTr="005E2C37">
        <w:trPr>
          <w:trHeight w:val="1337"/>
        </w:trPr>
        <w:tc>
          <w:tcPr>
            <w:tcW w:w="561" w:type="dxa"/>
          </w:tcPr>
          <w:p w14:paraId="59152DA7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C853EE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 w:rsidRPr="006C38DB">
              <w:rPr>
                <w:rFonts w:ascii="Calibri" w:hAnsi="Calibri" w:cs="Calibri"/>
                <w:sz w:val="22"/>
                <w:szCs w:val="22"/>
              </w:rPr>
              <w:t>Poprawność złożenia wniosku o dofinansowanie</w:t>
            </w:r>
          </w:p>
        </w:tc>
        <w:tc>
          <w:tcPr>
            <w:tcW w:w="6910" w:type="dxa"/>
          </w:tcPr>
          <w:p w14:paraId="3ECAF896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wniosek o dofinansowanie został złożony w formie elektronicznej w aplikacji WOD2021. </w:t>
            </w:r>
          </w:p>
          <w:p w14:paraId="0BAF7613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55179BD" w14:textId="77777777" w:rsidR="006C38DB" w:rsidRPr="00DA30D5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A30D5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DA30D5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powyższą przesłankę. </w:t>
            </w:r>
          </w:p>
          <w:p w14:paraId="01B82267" w14:textId="77777777" w:rsidR="006C38DB" w:rsidRPr="00DA30D5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A30D5">
              <w:rPr>
                <w:rFonts w:ascii="Calibri" w:hAnsi="Calibri" w:cs="Times New Roman"/>
                <w:sz w:val="22"/>
                <w:szCs w:val="22"/>
              </w:rPr>
              <w:t>Ocena dokonywana jest na podstawie danych DPROW z aplikacji WOD2021.</w:t>
            </w:r>
          </w:p>
        </w:tc>
        <w:tc>
          <w:tcPr>
            <w:tcW w:w="2107" w:type="dxa"/>
          </w:tcPr>
          <w:p w14:paraId="100C7BA0" w14:textId="77777777" w:rsid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9EF5110" w14:textId="77777777" w:rsidR="00022E09" w:rsidRPr="005D3687" w:rsidRDefault="00022E0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D3687">
              <w:rPr>
                <w:rFonts w:ascii="Calibri" w:hAnsi="Calibri" w:cs="Times New Roman"/>
                <w:b/>
                <w:sz w:val="22"/>
                <w:szCs w:val="22"/>
              </w:rPr>
              <w:t>Warunek nie podlega uzupełnieniu</w:t>
            </w:r>
          </w:p>
        </w:tc>
        <w:tc>
          <w:tcPr>
            <w:tcW w:w="2126" w:type="dxa"/>
          </w:tcPr>
          <w:p w14:paraId="7D05BC8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</w:tr>
      <w:tr w:rsidR="006C38DB" w:rsidRPr="006C38DB" w14:paraId="4B75CE88" w14:textId="77777777" w:rsidTr="005E2C37">
        <w:trPr>
          <w:trHeight w:val="1337"/>
        </w:trPr>
        <w:tc>
          <w:tcPr>
            <w:tcW w:w="561" w:type="dxa"/>
          </w:tcPr>
          <w:p w14:paraId="15A917F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3093D9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Wybór projektu przez LGD</w:t>
            </w:r>
          </w:p>
        </w:tc>
        <w:tc>
          <w:tcPr>
            <w:tcW w:w="6910" w:type="dxa"/>
          </w:tcPr>
          <w:p w14:paraId="648CA20B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czy: </w:t>
            </w:r>
          </w:p>
          <w:p w14:paraId="0231782F" w14:textId="77777777" w:rsidR="006C38DB" w:rsidRPr="006C38DB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projekt został wybrany przez LGD do realizacji i znajduje się na liście projektów wybranych przez LGD? </w:t>
            </w: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</w:p>
          <w:p w14:paraId="3EDC640A" w14:textId="0650BA57" w:rsidR="006C38DB" w:rsidRPr="006C38DB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projekt spełnia </w:t>
            </w:r>
            <w:r w:rsidR="000F2B09" w:rsidRPr="006C38DB">
              <w:rPr>
                <w:rFonts w:ascii="Calibri" w:hAnsi="Calibri" w:cs="Times New Roman"/>
                <w:sz w:val="22"/>
                <w:szCs w:val="22"/>
              </w:rPr>
              <w:t>warunki,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 których mowa w art. 17 ust.</w:t>
            </w:r>
            <w:r w:rsidR="00B67C6E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2 Ustawy o RLKS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27F6999F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14:paraId="3A7025E7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powyższe przesłanki. </w:t>
            </w:r>
          </w:p>
        </w:tc>
        <w:tc>
          <w:tcPr>
            <w:tcW w:w="2107" w:type="dxa"/>
          </w:tcPr>
          <w:p w14:paraId="7B6AF12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0B21DA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5C28DB1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66A2DD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26D703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D36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6C38DB" w:rsidRPr="006C38DB" w14:paraId="4CF952CC" w14:textId="77777777" w:rsidTr="005E2C37">
        <w:trPr>
          <w:trHeight w:val="1337"/>
        </w:trPr>
        <w:tc>
          <w:tcPr>
            <w:tcW w:w="561" w:type="dxa"/>
          </w:tcPr>
          <w:p w14:paraId="0181233B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5231508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Kompletność wniosku o dofinansowanie</w:t>
            </w:r>
          </w:p>
        </w:tc>
        <w:tc>
          <w:tcPr>
            <w:tcW w:w="6910" w:type="dxa"/>
          </w:tcPr>
          <w:p w14:paraId="48EAE019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kompletność wniosku o dofinansowanie, tj.:</w:t>
            </w:r>
          </w:p>
          <w:p w14:paraId="75A405F5" w14:textId="77777777" w:rsidR="006C38DB" w:rsidRPr="006C38DB" w:rsidRDefault="006C38DB" w:rsidP="00B001B7">
            <w:pPr>
              <w:numPr>
                <w:ilvl w:val="0"/>
                <w:numId w:val="2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 złożonym formularzu wniosku o dofinansowanie wypełnione zostały wszystkie wymagane pola, w sposób umożliwiający ocenę? </w:t>
            </w:r>
          </w:p>
          <w:p w14:paraId="308570E8" w14:textId="7D7112E1" w:rsidR="006C38DB" w:rsidRPr="006C38DB" w:rsidRDefault="006C38DB" w:rsidP="00B001B7">
            <w:pPr>
              <w:numPr>
                <w:ilvl w:val="0"/>
                <w:numId w:val="2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do formularza wniosku o dofinansowanie załączono wszystkie wymagane załączniki wskazane w regulaminie wyboru projektów</w:t>
            </w:r>
            <w:r w:rsidRPr="006C38DB">
              <w:rPr>
                <w:rFonts w:ascii="Calibri" w:hAnsi="Calibri" w:cs="Times New Roman"/>
                <w:color w:val="002060"/>
                <w:sz w:val="22"/>
                <w:szCs w:val="22"/>
              </w:rPr>
              <w:t xml:space="preserve">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dla Działania </w:t>
            </w:r>
            <w:r w:rsidR="00063847">
              <w:rPr>
                <w:rFonts w:ascii="Calibri" w:hAnsi="Calibri" w:cs="Times New Roman"/>
                <w:sz w:val="22"/>
                <w:szCs w:val="22"/>
              </w:rPr>
              <w:t>2.17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, podpisane podpisem kwalifikowanym? </w:t>
            </w:r>
          </w:p>
          <w:p w14:paraId="0A493326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</w:tc>
        <w:tc>
          <w:tcPr>
            <w:tcW w:w="2107" w:type="dxa"/>
          </w:tcPr>
          <w:p w14:paraId="353BFB7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92BDD9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2E0313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8779AB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6DCCB22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0DBF56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161B8B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03092BF5" w14:textId="77777777" w:rsidTr="005E2C37">
        <w:trPr>
          <w:trHeight w:val="1337"/>
        </w:trPr>
        <w:tc>
          <w:tcPr>
            <w:tcW w:w="561" w:type="dxa"/>
          </w:tcPr>
          <w:p w14:paraId="13EA4D0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E99D51F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Kwalifikowalność wnioskodawcy/partnerów </w:t>
            </w:r>
          </w:p>
        </w:tc>
        <w:tc>
          <w:tcPr>
            <w:tcW w:w="6910" w:type="dxa"/>
          </w:tcPr>
          <w:p w14:paraId="0E91B5FF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spełnienie przez wnioskodawcę i ewentualnych partnerów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2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(jeśli występują) warunków określonych w dokumentach programowych, tj.:</w:t>
            </w:r>
          </w:p>
          <w:p w14:paraId="06FF9FCD" w14:textId="6AC54ED8" w:rsidR="006C38DB" w:rsidRPr="006C38DB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wnioskodawca/ partner (partnerzy) finansowo zaangażowany w realizację projektu (jeśli występuje/ występują) wpisuje się w szczegółowe typy beneficjentów określone dla Działania </w:t>
            </w:r>
            <w:r w:rsidR="00063847">
              <w:rPr>
                <w:rFonts w:ascii="Calibri" w:hAnsi="Calibri" w:cs="Times New Roman"/>
                <w:sz w:val="22"/>
                <w:szCs w:val="22"/>
              </w:rPr>
              <w:t>2.17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w SZOP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3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oraz w Regulaminie naboru wniosków LGD? </w:t>
            </w:r>
          </w:p>
          <w:p w14:paraId="17A23CBD" w14:textId="77777777" w:rsidR="006C38DB" w:rsidRPr="006C38DB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wnioskodawca/partner (partnerzy) finansowo zaangażowany w realizację projektu (jeśli występuje/występują) nie jest jednostką samorządu terytorialnego (lub podmiotem przez nią kontrolowanym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>lub od niej zależnym), która podjęła jakiekolwiek działania sprzeczne z zasadami niedyskryminacji ze względu na płeć, rasę lub pochodzenie etniczne, religię lub światopogląd, niepełnosprawność, wiek lub orientację seksualną, o których mowa w art. 9 ust. 3 rozporządzenia ogólnego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4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?</w:t>
            </w:r>
          </w:p>
          <w:p w14:paraId="4600DA27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  <w:p w14:paraId="29BDEC8D" w14:textId="5166EF0F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Ocena w punkcie b dokonywana jest na podstawie wniosku o dofinansowanie i weryfikowana w oparciu o informacje zamieszczone na stronie </w:t>
            </w:r>
            <w:hyperlink r:id="rId12" w:history="1">
              <w:r w:rsidRPr="006C38DB">
                <w:rPr>
                  <w:rFonts w:ascii="Calibri" w:hAnsi="Calibri" w:cs="Times New Roman"/>
                  <w:b/>
                  <w:color w:val="0563C1" w:themeColor="hyperlink"/>
                  <w:sz w:val="22"/>
                  <w:szCs w:val="22"/>
                  <w:u w:val="single"/>
                </w:rPr>
                <w:t>Rzecznika Praw Obywatelskich</w:t>
              </w:r>
            </w:hyperlink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107" w:type="dxa"/>
          </w:tcPr>
          <w:p w14:paraId="7628A3A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01B33F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EA5F6D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8779AB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3FFB0A4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CC5B83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8398DF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11E811F3" w14:textId="77777777" w:rsidR="006C38DB" w:rsidRPr="006C38DB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p w14:paraId="0F0556BF" w14:textId="77777777" w:rsidR="006C38DB" w:rsidRPr="006C38DB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tbl>
      <w:tblPr>
        <w:tblStyle w:val="Tabela-Siatka5"/>
        <w:tblW w:w="14454" w:type="dxa"/>
        <w:tblLayout w:type="fixed"/>
        <w:tblLook w:val="04A0" w:firstRow="1" w:lastRow="0" w:firstColumn="1" w:lastColumn="0" w:noHBand="0" w:noVBand="1"/>
      </w:tblPr>
      <w:tblGrid>
        <w:gridCol w:w="567"/>
        <w:gridCol w:w="2689"/>
        <w:gridCol w:w="6945"/>
        <w:gridCol w:w="2127"/>
        <w:gridCol w:w="2126"/>
      </w:tblGrid>
      <w:tr w:rsidR="006C38DB" w:rsidRPr="006C38DB" w14:paraId="2B21FCFF" w14:textId="77777777" w:rsidTr="00412FD7">
        <w:trPr>
          <w:tblHeader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5ADDA218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689" w:type="dxa"/>
            <w:vMerge w:val="restart"/>
            <w:shd w:val="clear" w:color="auto" w:fill="F2F2F2" w:themeFill="background1" w:themeFillShade="F2"/>
            <w:vAlign w:val="center"/>
          </w:tcPr>
          <w:p w14:paraId="03A06237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Nazwa warunku</w:t>
            </w:r>
          </w:p>
        </w:tc>
        <w:tc>
          <w:tcPr>
            <w:tcW w:w="6945" w:type="dxa"/>
            <w:vMerge w:val="restart"/>
            <w:shd w:val="clear" w:color="auto" w:fill="F2F2F2" w:themeFill="background1" w:themeFillShade="F2"/>
            <w:vAlign w:val="center"/>
          </w:tcPr>
          <w:p w14:paraId="3AE4963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4253" w:type="dxa"/>
            <w:gridSpan w:val="2"/>
            <w:shd w:val="clear" w:color="auto" w:fill="F2F2F2" w:themeFill="background1" w:themeFillShade="F2"/>
          </w:tcPr>
          <w:p w14:paraId="6E64C68D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6C38DB" w14:paraId="70C5B6CC" w14:textId="77777777" w:rsidTr="00412FD7">
        <w:trPr>
          <w:tblHeader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1F37A28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04A2413A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6945" w:type="dxa"/>
            <w:vMerge/>
            <w:shd w:val="clear" w:color="auto" w:fill="F2F2F2" w:themeFill="background1" w:themeFillShade="F2"/>
            <w:vAlign w:val="center"/>
          </w:tcPr>
          <w:p w14:paraId="5FAD08BD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0C351D1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CAAD54C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7F9A1A3A" w14:textId="77777777" w:rsidTr="00412FD7">
        <w:tc>
          <w:tcPr>
            <w:tcW w:w="567" w:type="dxa"/>
          </w:tcPr>
          <w:p w14:paraId="6C02A96A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3D2A4AB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cstheme="minorHAnsi"/>
                <w:sz w:val="22"/>
                <w:szCs w:val="22"/>
              </w:rPr>
              <w:t xml:space="preserve"> Okres realizacji projektu</w:t>
            </w:r>
          </w:p>
        </w:tc>
        <w:tc>
          <w:tcPr>
            <w:tcW w:w="6945" w:type="dxa"/>
          </w:tcPr>
          <w:p w14:paraId="1A80DDB2" w14:textId="74EE0217" w:rsidR="006C38DB" w:rsidRPr="006C38DB" w:rsidRDefault="006C38DB" w:rsidP="006C38D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cstheme="minorHAnsi"/>
                <w:sz w:val="22"/>
                <w:szCs w:val="22"/>
              </w:rPr>
              <w:t>zgodność projektu z zasadami wsparcia, tj</w:t>
            </w:r>
            <w:r w:rsidR="00C64D09">
              <w:rPr>
                <w:rFonts w:cstheme="minorHAnsi"/>
                <w:sz w:val="22"/>
                <w:szCs w:val="22"/>
              </w:rPr>
              <w:t>.</w:t>
            </w:r>
            <w:r w:rsidRPr="006C38DB"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5CC5A445" w14:textId="30ADF3E5" w:rsidR="006C38DB" w:rsidRPr="006C38DB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sz w:val="22"/>
                <w:szCs w:val="22"/>
              </w:rPr>
              <w:t xml:space="preserve">w przypadku projektu, którego realizacja rozpoczęła się przed dniem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złożenia wniosku o dofinansowanie: czy w tym okresie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>wnioskodawca</w:t>
            </w:r>
            <w:r w:rsidR="00412FD7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5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realizował projekt zgodnie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br/>
              <w:t>z prawem, zgodnie z art. 73 ust. 2 lit. f rozporządzenia ogólnego?</w:t>
            </w:r>
          </w:p>
          <w:p w14:paraId="253BC428" w14:textId="77777777" w:rsidR="006C38DB" w:rsidRPr="006C38DB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projekt nie został ukończony lub w pełni wdrożony, zgodnie z art. 63 ust. 6 rozporządzenia ogólnego?</w:t>
            </w:r>
          </w:p>
          <w:p w14:paraId="00E10B40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t xml:space="preserve">Warunek uważa się za spełniony, </w:t>
            </w:r>
            <w:r w:rsidRPr="006C38DB">
              <w:rPr>
                <w:rFonts w:cstheme="minorHAnsi"/>
                <w:sz w:val="22"/>
                <w:szCs w:val="22"/>
              </w:rPr>
              <w:t xml:space="preserve">jeśli projekt spełnił wszystkie powyższe przesłanki. </w:t>
            </w:r>
          </w:p>
          <w:p w14:paraId="54794C1F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14:paraId="4C6A321B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lastRenderedPageBreak/>
              <w:t>TAK</w:t>
            </w:r>
          </w:p>
          <w:p w14:paraId="211109E1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8779AB">
              <w:rPr>
                <w:rFonts w:cstheme="minorHAnsi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25B4CEF0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t>TAK</w:t>
            </w:r>
          </w:p>
          <w:p w14:paraId="24738AA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 xml:space="preserve">Warunek podlega uzupełnieniu lub poprawie na </w:t>
            </w:r>
            <w:r w:rsidRPr="006C38DB">
              <w:rPr>
                <w:rFonts w:cstheme="minorHAnsi"/>
                <w:b/>
                <w:sz w:val="22"/>
              </w:rPr>
              <w:lastRenderedPageBreak/>
              <w:t>wezwanie IZ FEP 2021-2027</w:t>
            </w:r>
          </w:p>
        </w:tc>
      </w:tr>
      <w:tr w:rsidR="006C38DB" w:rsidRPr="006C38DB" w14:paraId="04396BE7" w14:textId="77777777" w:rsidTr="00412FD7">
        <w:tc>
          <w:tcPr>
            <w:tcW w:w="567" w:type="dxa"/>
          </w:tcPr>
          <w:p w14:paraId="55ED17CF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03B73A0B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Zgodność z celami i logiką wsparcia w Działaniu</w:t>
            </w:r>
          </w:p>
        </w:tc>
        <w:tc>
          <w:tcPr>
            <w:tcW w:w="6945" w:type="dxa"/>
          </w:tcPr>
          <w:p w14:paraId="05075188" w14:textId="77777777" w:rsidR="00063847" w:rsidRPr="00063847" w:rsidRDefault="00063847" w:rsidP="00063847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063847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063847">
              <w:rPr>
                <w:rFonts w:ascii="Calibri" w:hAnsi="Calibri" w:cs="Times New Roman"/>
                <w:sz w:val="22"/>
                <w:szCs w:val="22"/>
              </w:rPr>
              <w:t xml:space="preserve"> zgodność zakresu projektu z celami i logiką wsparcia określonymi dla Działania 2.17. Różnorodność biologiczna i krajobrazu – RLKS oraz danego naboru, tj.:</w:t>
            </w:r>
          </w:p>
          <w:p w14:paraId="1B0AEFB4" w14:textId="0D2366FC" w:rsidR="00063847" w:rsidRDefault="00063847" w:rsidP="00063847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63847">
              <w:rPr>
                <w:rFonts w:ascii="Calibri" w:hAnsi="Calibri"/>
                <w:sz w:val="22"/>
                <w:szCs w:val="22"/>
              </w:rPr>
              <w:t>czy wybrany przez wnioskodawcę typ projektu został wskazany jako podlegający dofinansowaniu w opisie Działania 2.17. w SZOP</w:t>
            </w:r>
            <w:r w:rsidR="00412FD7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6"/>
            </w:r>
            <w:r w:rsidRPr="00063847">
              <w:rPr>
                <w:rFonts w:ascii="Calibri" w:hAnsi="Calibri"/>
                <w:sz w:val="22"/>
                <w:szCs w:val="22"/>
              </w:rPr>
              <w:t xml:space="preserve">  oraz w Regulaminie naboru wniosków LGD?</w:t>
            </w:r>
          </w:p>
          <w:p w14:paraId="3A99DD3B" w14:textId="77777777" w:rsidR="00063847" w:rsidRDefault="00063847" w:rsidP="00063847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63847">
              <w:rPr>
                <w:rFonts w:ascii="Calibri" w:hAnsi="Calibri"/>
                <w:sz w:val="22"/>
                <w:szCs w:val="22"/>
              </w:rPr>
              <w:t>czy zakres projektu jest spójny z wybranym przez wnioskodawcę typem projektu?</w:t>
            </w:r>
          </w:p>
          <w:p w14:paraId="72A5E48E" w14:textId="77777777" w:rsidR="00063847" w:rsidRDefault="00063847" w:rsidP="00063847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63847">
              <w:rPr>
                <w:rFonts w:ascii="Calibri" w:hAnsi="Calibri"/>
                <w:sz w:val="22"/>
                <w:szCs w:val="22"/>
              </w:rPr>
              <w:t xml:space="preserve">czy cel i zakres przedmiotowy projektu wpisują się w wyzwania, zakres, ukierunkowanie oraz rezultaty celu szczegółowego 2 (vii) i Działania 2.17? </w:t>
            </w:r>
          </w:p>
          <w:p w14:paraId="16161261" w14:textId="7E9B1A5A" w:rsidR="00063847" w:rsidRDefault="00063847" w:rsidP="00063847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63847">
              <w:rPr>
                <w:rFonts w:ascii="Calibri" w:hAnsi="Calibri"/>
                <w:sz w:val="22"/>
                <w:szCs w:val="22"/>
              </w:rPr>
              <w:t>czy w projekcie zastosowano wszystkie wskaźniki ujęte w SZOP</w:t>
            </w:r>
            <w:r w:rsidR="00412FD7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7"/>
            </w:r>
            <w:r w:rsidRPr="00063847">
              <w:rPr>
                <w:rFonts w:ascii="Calibri" w:hAnsi="Calibri"/>
                <w:sz w:val="22"/>
                <w:szCs w:val="22"/>
              </w:rPr>
              <w:t xml:space="preserve"> , adekwatne do specyfiki projektu i planowanych zadań? </w:t>
            </w:r>
          </w:p>
          <w:p w14:paraId="370BBCED" w14:textId="292BF300" w:rsidR="00063847" w:rsidRPr="00063847" w:rsidRDefault="00063847" w:rsidP="00063847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63847">
              <w:rPr>
                <w:rFonts w:ascii="Calibri" w:hAnsi="Calibri"/>
                <w:sz w:val="22"/>
                <w:szCs w:val="22"/>
              </w:rPr>
              <w:t xml:space="preserve">czy projekt realizowany będzie na obszarze objętym daną strategią </w:t>
            </w:r>
            <w:r w:rsidRPr="00063847">
              <w:rPr>
                <w:rFonts w:ascii="Calibri" w:hAnsi="Calibri"/>
                <w:sz w:val="22"/>
                <w:szCs w:val="22"/>
              </w:rPr>
              <w:lastRenderedPageBreak/>
              <w:t xml:space="preserve">RLKS?  </w:t>
            </w:r>
          </w:p>
          <w:p w14:paraId="585B9EEC" w14:textId="77777777" w:rsidR="00063847" w:rsidRPr="00063847" w:rsidRDefault="00063847" w:rsidP="00063847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14:paraId="40B8B4B7" w14:textId="4DECA0DF" w:rsidR="006C38DB" w:rsidRPr="00063847" w:rsidRDefault="00063847" w:rsidP="00063847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063847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063847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przesłanki.</w:t>
            </w:r>
          </w:p>
        </w:tc>
        <w:tc>
          <w:tcPr>
            <w:tcW w:w="2127" w:type="dxa"/>
          </w:tcPr>
          <w:p w14:paraId="08F99B9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AD196F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9854C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8779AB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3FF9E74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71299DF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49D5E5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608D8A4" w14:textId="77777777" w:rsidTr="00412FD7">
        <w:tc>
          <w:tcPr>
            <w:tcW w:w="567" w:type="dxa"/>
          </w:tcPr>
          <w:p w14:paraId="29ED4227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0E0FA5B7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Zgodność ze szczegółowymi uwarunkowaniami określonymi dla Działania</w:t>
            </w:r>
          </w:p>
        </w:tc>
        <w:tc>
          <w:tcPr>
            <w:tcW w:w="6945" w:type="dxa"/>
          </w:tcPr>
          <w:p w14:paraId="09133F16" w14:textId="62D3420E" w:rsidR="00063847" w:rsidRPr="00063847" w:rsidRDefault="00063847" w:rsidP="00063847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063847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063847">
              <w:rPr>
                <w:rFonts w:ascii="Calibri" w:hAnsi="Calibri" w:cs="Times New Roman"/>
                <w:sz w:val="22"/>
                <w:szCs w:val="22"/>
              </w:rPr>
              <w:t xml:space="preserve"> zgodność projektu ze szczegółowymi uwarunkowaniami określonymi dla Działania w opisie celu szczegółowego 2 (vii) w FEP 2021-2027 oraz w opisie Działania 2.17. w SZOP</w:t>
            </w:r>
            <w:r w:rsidR="00412FD7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8"/>
            </w:r>
            <w:r w:rsidRPr="00063847">
              <w:rPr>
                <w:rFonts w:ascii="Calibri" w:hAnsi="Calibri" w:cs="Times New Roman"/>
                <w:sz w:val="22"/>
                <w:szCs w:val="22"/>
              </w:rPr>
              <w:t xml:space="preserve">, tj.: </w:t>
            </w:r>
          </w:p>
          <w:p w14:paraId="4267DA4D" w14:textId="77777777" w:rsidR="00063847" w:rsidRPr="00063847" w:rsidRDefault="00063847" w:rsidP="00063847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63847">
              <w:rPr>
                <w:rFonts w:ascii="Calibri" w:hAnsi="Calibri"/>
                <w:sz w:val="22"/>
                <w:szCs w:val="22"/>
              </w:rPr>
              <w:t xml:space="preserve">w przypadku, gdy projekt dotyczy czynnej ochrony i przywracania walorów przyrodniczo – krajobrazowych: </w:t>
            </w:r>
          </w:p>
          <w:p w14:paraId="02FD6FC3" w14:textId="77777777" w:rsidR="00063847" w:rsidRDefault="00063847" w:rsidP="00063847">
            <w:pPr>
              <w:pStyle w:val="Akapitzlist"/>
              <w:numPr>
                <w:ilvl w:val="0"/>
                <w:numId w:val="26"/>
              </w:numPr>
              <w:spacing w:line="276" w:lineRule="auto"/>
              <w:ind w:left="1024" w:hanging="284"/>
              <w:rPr>
                <w:rFonts w:ascii="Calibri" w:hAnsi="Calibri"/>
                <w:sz w:val="22"/>
                <w:szCs w:val="22"/>
              </w:rPr>
            </w:pPr>
            <w:r w:rsidRPr="00063847">
              <w:rPr>
                <w:rFonts w:ascii="Calibri" w:hAnsi="Calibri"/>
                <w:sz w:val="22"/>
                <w:szCs w:val="22"/>
              </w:rPr>
              <w:t xml:space="preserve">czy zadania realizowane na obszarach chronionych nie są sprzeczne z planami ich ochrony/ planami zadań ochronnych oraz innymi dokumentami dotyczącymi ochrony, np. uchwałami właściwych jednostek samorządu terytorialnego (o ile istnieją)? </w:t>
            </w:r>
          </w:p>
          <w:p w14:paraId="0724DF04" w14:textId="265AC327" w:rsidR="00063847" w:rsidRPr="00063847" w:rsidRDefault="00063847" w:rsidP="00063847">
            <w:pPr>
              <w:pStyle w:val="Akapitzlist"/>
              <w:numPr>
                <w:ilvl w:val="0"/>
                <w:numId w:val="26"/>
              </w:numPr>
              <w:spacing w:line="276" w:lineRule="auto"/>
              <w:ind w:left="1024" w:hanging="284"/>
              <w:rPr>
                <w:rFonts w:ascii="Calibri" w:hAnsi="Calibri"/>
                <w:sz w:val="22"/>
                <w:szCs w:val="22"/>
              </w:rPr>
            </w:pPr>
            <w:r w:rsidRPr="00063847">
              <w:rPr>
                <w:rFonts w:ascii="Calibri" w:hAnsi="Calibri"/>
                <w:sz w:val="22"/>
                <w:szCs w:val="22"/>
              </w:rPr>
              <w:t>czy zadania realizowane na obszarach rezerwatów przyrody pokrywających się z obszarami parków krajobrazowych są komplementarne ze wsparciem w programie krajowym?</w:t>
            </w:r>
          </w:p>
          <w:p w14:paraId="0DFDB6B8" w14:textId="2C8C41D8" w:rsidR="006C38DB" w:rsidRPr="006C38DB" w:rsidRDefault="00063847" w:rsidP="00063847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63847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063847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2127" w:type="dxa"/>
          </w:tcPr>
          <w:p w14:paraId="5957679D" w14:textId="77777777" w:rsidR="006C38DB" w:rsidRPr="00412FD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092EE9C6" w14:textId="2317A03C" w:rsidR="006C38DB" w:rsidRPr="00412FD7" w:rsidRDefault="001B7076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547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3F60A1F" w14:textId="51E8CD91" w:rsidR="006C38DB" w:rsidRPr="00412FD7" w:rsidRDefault="001B7076" w:rsidP="00F655C4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8779AB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40EF37E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343F8CE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0C5AE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9071944" w14:textId="77777777" w:rsidTr="00412FD7">
        <w:tc>
          <w:tcPr>
            <w:tcW w:w="567" w:type="dxa"/>
          </w:tcPr>
          <w:p w14:paraId="5C6BDB4D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30C8FD01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Zakres rzeczowy projektu</w:t>
            </w:r>
          </w:p>
        </w:tc>
        <w:tc>
          <w:tcPr>
            <w:tcW w:w="6945" w:type="dxa"/>
          </w:tcPr>
          <w:p w14:paraId="555D1FBA" w14:textId="23306655" w:rsidR="003C66FB" w:rsidRPr="003C66FB" w:rsidRDefault="003C66FB" w:rsidP="003C66F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3C66F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3C66FB">
              <w:rPr>
                <w:rFonts w:ascii="Calibri" w:hAnsi="Calibri" w:cs="Times New Roman"/>
                <w:sz w:val="22"/>
                <w:szCs w:val="22"/>
              </w:rPr>
              <w:t>zakres rzeczowy projektu w kontekście jego celów, wskazanych problemów, lokalizacji, osiągnięcia deklarowanych wskaźników oraz pozostałych uwarunkowań określonych dla celu szczegółowego 2 (vii) w FEP 2021-2027 i opisie Działania 2.17. w SZOP</w:t>
            </w:r>
            <w:r w:rsidR="00412FD7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9"/>
            </w:r>
            <w:r w:rsidRPr="003C66FB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70970087" w14:textId="0E3F4E36" w:rsidR="003C66FB" w:rsidRPr="003C66FB" w:rsidRDefault="003C66FB" w:rsidP="003C66FB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57"/>
              <w:rPr>
                <w:rFonts w:ascii="Calibri" w:hAnsi="Calibri"/>
                <w:sz w:val="22"/>
                <w:szCs w:val="22"/>
              </w:rPr>
            </w:pPr>
            <w:r w:rsidRPr="003C66FB">
              <w:rPr>
                <w:rFonts w:ascii="Calibri" w:hAnsi="Calibri"/>
                <w:sz w:val="22"/>
                <w:szCs w:val="22"/>
              </w:rPr>
              <w:t xml:space="preserve">czy zakres projektu i zastosowane rozwiązania </w:t>
            </w:r>
            <w:r w:rsidRPr="003C66FB">
              <w:rPr>
                <w:rFonts w:ascii="Calibri" w:hAnsi="Calibri"/>
                <w:sz w:val="22"/>
                <w:szCs w:val="22"/>
              </w:rPr>
              <w:lastRenderedPageBreak/>
              <w:t>techniczne/technologiczne są adekwatne w stosunku do zidentyfikowanych w projekcie problemów i celów oraz przewidzianej lokalizacji?</w:t>
            </w:r>
          </w:p>
          <w:p w14:paraId="6BFC32B3" w14:textId="44D0FF6F" w:rsidR="003C66FB" w:rsidRPr="003C66FB" w:rsidRDefault="003C66FB" w:rsidP="003C66FB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57"/>
              <w:rPr>
                <w:rFonts w:ascii="Calibri" w:hAnsi="Calibri"/>
                <w:sz w:val="22"/>
                <w:szCs w:val="22"/>
              </w:rPr>
            </w:pPr>
            <w:r w:rsidRPr="003C66FB">
              <w:rPr>
                <w:rFonts w:ascii="Calibri" w:hAnsi="Calibri"/>
                <w:sz w:val="22"/>
                <w:szCs w:val="22"/>
              </w:rPr>
              <w:t>czy zakres projektu oraz zastosowane rozwiązania techniczne/technologiczne spełniają wymagania określone dla Działania 2.17., tj.:</w:t>
            </w:r>
          </w:p>
          <w:p w14:paraId="45320060" w14:textId="2FFBA334" w:rsidR="003C66FB" w:rsidRPr="003C66FB" w:rsidRDefault="003C66FB" w:rsidP="003C66FB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C66FB">
              <w:rPr>
                <w:rFonts w:ascii="Calibri" w:hAnsi="Calibri"/>
                <w:sz w:val="22"/>
                <w:szCs w:val="22"/>
              </w:rPr>
              <w:t>czy projekt nie przewiduje zadań, które nie dotyczą ochrony czynnej (zgodnie z definicją z ustawy o ochronie przyrody z 16.04.2004 r. ze. zm.), które nie przyczyniają się do ochrony, odnowy i zrównoważonego użytkowania obszarów chronionych, takie jak np. parkingi, drogi dojazdowe za wyjątkiem działań wymienionych w typach projektów jako uzupełniające, wspartych w określonych w opisie Działania 2.17 SZOP</w:t>
            </w:r>
            <w:r w:rsidR="00412FD7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0"/>
            </w:r>
            <w:r w:rsidRPr="003C66FB">
              <w:rPr>
                <w:rFonts w:ascii="Calibri" w:hAnsi="Calibri"/>
                <w:sz w:val="22"/>
                <w:szCs w:val="22"/>
              </w:rPr>
              <w:t xml:space="preserve"> limitach? </w:t>
            </w:r>
          </w:p>
          <w:p w14:paraId="2A454CC0" w14:textId="19B26D70" w:rsidR="003C66FB" w:rsidRPr="003C66FB" w:rsidRDefault="003C66FB" w:rsidP="003C66FB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57"/>
              <w:rPr>
                <w:rFonts w:ascii="Calibri" w:hAnsi="Calibri"/>
                <w:sz w:val="22"/>
                <w:szCs w:val="22"/>
              </w:rPr>
            </w:pPr>
            <w:r w:rsidRPr="003C66FB">
              <w:rPr>
                <w:rFonts w:ascii="Calibri" w:hAnsi="Calibri"/>
                <w:sz w:val="22"/>
                <w:szCs w:val="22"/>
              </w:rPr>
              <w:t>czy zakres zadań objętych projektem został rozplanowany w czasie w sposób umożliwiający ich techniczne wykonanie?</w:t>
            </w:r>
          </w:p>
          <w:p w14:paraId="3F9E2E7A" w14:textId="02BBD143" w:rsidR="003C66FB" w:rsidRPr="003C66FB" w:rsidRDefault="003C66FB" w:rsidP="003C66FB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57"/>
              <w:rPr>
                <w:rFonts w:ascii="Calibri" w:hAnsi="Calibri"/>
                <w:sz w:val="22"/>
                <w:szCs w:val="22"/>
              </w:rPr>
            </w:pPr>
            <w:r w:rsidRPr="003C66FB">
              <w:rPr>
                <w:rFonts w:ascii="Calibri" w:hAnsi="Calibri"/>
                <w:sz w:val="22"/>
                <w:szCs w:val="22"/>
              </w:rPr>
              <w:t>czy rozwiązania techniczne/technologiczne zastosowane w projekcie mają wpływ i przyczynią się do osiągnięcia założonych w projekcie wskaźników produktu i rezultatu?</w:t>
            </w:r>
          </w:p>
          <w:p w14:paraId="3269D829" w14:textId="14D83B34" w:rsidR="003C66FB" w:rsidRPr="003C66FB" w:rsidRDefault="003C66FB" w:rsidP="003C66FB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57"/>
              <w:rPr>
                <w:rFonts w:ascii="Calibri" w:hAnsi="Calibri"/>
                <w:sz w:val="22"/>
                <w:szCs w:val="22"/>
              </w:rPr>
            </w:pPr>
            <w:r w:rsidRPr="003C66FB">
              <w:rPr>
                <w:rFonts w:ascii="Calibri" w:hAnsi="Calibri"/>
                <w:sz w:val="22"/>
                <w:szCs w:val="22"/>
              </w:rPr>
              <w:t>czy rozwiązania techniczne/technologiczne zastosowane w projekcie przełożą się na jakość i trwałość otrzymanych produktów?</w:t>
            </w:r>
          </w:p>
          <w:p w14:paraId="21966E92" w14:textId="359C8C94" w:rsidR="003C66FB" w:rsidRPr="003C66FB" w:rsidRDefault="003C66FB" w:rsidP="003C66FB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57"/>
              <w:rPr>
                <w:rFonts w:ascii="Calibri" w:hAnsi="Calibri"/>
                <w:sz w:val="22"/>
                <w:szCs w:val="22"/>
              </w:rPr>
            </w:pPr>
            <w:r w:rsidRPr="003C66FB">
              <w:rPr>
                <w:rFonts w:ascii="Calibri" w:hAnsi="Calibri"/>
                <w:sz w:val="22"/>
                <w:szCs w:val="22"/>
              </w:rPr>
              <w:t>w przypadku infrastruktury o przewidywalnej trwałości wynoszącej co najmniej 5 lat: czy wspierana w ramach projektu infrastruktura jest odporna na zmiany klimatu?</w:t>
            </w:r>
          </w:p>
          <w:p w14:paraId="231C8A11" w14:textId="2A5B7550" w:rsidR="003C66FB" w:rsidRPr="003C66FB" w:rsidRDefault="003C66FB" w:rsidP="003C66FB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57"/>
              <w:rPr>
                <w:rFonts w:ascii="Calibri" w:hAnsi="Calibri"/>
                <w:sz w:val="22"/>
                <w:szCs w:val="22"/>
              </w:rPr>
            </w:pPr>
            <w:r w:rsidRPr="003C66FB">
              <w:rPr>
                <w:rFonts w:ascii="Calibri" w:hAnsi="Calibri"/>
                <w:sz w:val="22"/>
                <w:szCs w:val="22"/>
              </w:rPr>
              <w:t xml:space="preserve">czy zakres projektu jest zgodny z uzyskanymi decyzjami </w:t>
            </w:r>
            <w:r w:rsidRPr="003C66FB">
              <w:rPr>
                <w:rFonts w:ascii="Calibri" w:hAnsi="Calibri"/>
                <w:sz w:val="22"/>
                <w:szCs w:val="22"/>
              </w:rPr>
              <w:lastRenderedPageBreak/>
              <w:t>warunkującymi inwestycję (jeśli dotyczy)?</w:t>
            </w:r>
          </w:p>
          <w:p w14:paraId="4AA8B29E" w14:textId="4B974EF3" w:rsidR="006C38DB" w:rsidRPr="006C38DB" w:rsidRDefault="003C66F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3C66F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3C66F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2127" w:type="dxa"/>
          </w:tcPr>
          <w:p w14:paraId="44D9349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BC41D0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43AF9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2126" w:type="dxa"/>
          </w:tcPr>
          <w:p w14:paraId="0D99DBD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293F2E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0DAE81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lastRenderedPageBreak/>
              <w:t>Warunek podlega uzupełnieniu lub poprawie na wezwanie IZ FEP 2021-2027</w:t>
            </w:r>
          </w:p>
        </w:tc>
      </w:tr>
      <w:tr w:rsidR="006C38DB" w:rsidRPr="006C38DB" w14:paraId="191CF808" w14:textId="77777777" w:rsidTr="00412FD7">
        <w:tc>
          <w:tcPr>
            <w:tcW w:w="567" w:type="dxa"/>
          </w:tcPr>
          <w:p w14:paraId="30612E2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1B346FF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Nakłady na realizację projektu</w:t>
            </w:r>
          </w:p>
        </w:tc>
        <w:tc>
          <w:tcPr>
            <w:tcW w:w="6945" w:type="dxa"/>
          </w:tcPr>
          <w:p w14:paraId="45B798B1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struktura nakładów na realizację projektu</w:t>
            </w: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w kontekście zastosowanych rozwiązań technicznych/technologicznych oraz ich zgodność z zasadami kwalifikowania wydatków, tj.:</w:t>
            </w:r>
          </w:p>
          <w:p w14:paraId="2F6988DB" w14:textId="77777777" w:rsidR="006C38DB" w:rsidRPr="006C38DB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wartość poszczególnych zadań objętych projektem została oszacowana prawidłowo z punktu widzenia zastosowanych rozwiązań (w tym technicznych/technologicznych)?</w:t>
            </w:r>
          </w:p>
          <w:p w14:paraId="7EB40921" w14:textId="5F0C3424" w:rsidR="006C38DB" w:rsidRPr="006C38DB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wydatki kwalifikowalne ujęte we wniosku o dofinansowanie są zgodne z zasadami kwalifikowania wydatków określonymi w regulaminie wyboru projektów dla Działania </w:t>
            </w:r>
            <w:r w:rsidR="00063847">
              <w:rPr>
                <w:rFonts w:ascii="Calibri" w:hAnsi="Calibri" w:cs="Times New Roman"/>
                <w:sz w:val="22"/>
                <w:szCs w:val="22"/>
              </w:rPr>
              <w:t>2.17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. udostępnionym wnioskodawcy?</w:t>
            </w:r>
          </w:p>
          <w:p w14:paraId="5BCF3371" w14:textId="77777777" w:rsidR="006C38DB" w:rsidRPr="006C38DB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 budżecie projektu przewidziano nakłady odtworzeniowe (o ile są niezbędne z punktu widzenia zastosowanych rozwiązań technicznych/technologicznych) i czy prawidłowo oszacowano ich wartość?</w:t>
            </w:r>
          </w:p>
          <w:p w14:paraId="36F56B04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2127" w:type="dxa"/>
          </w:tcPr>
          <w:p w14:paraId="001740B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719575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2126" w:type="dxa"/>
          </w:tcPr>
          <w:p w14:paraId="4237547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FAFDD1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8C0D79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147C8A52" w14:textId="77777777" w:rsidTr="00412FD7">
        <w:tc>
          <w:tcPr>
            <w:tcW w:w="567" w:type="dxa"/>
          </w:tcPr>
          <w:p w14:paraId="07641BC2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2689949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Procedura oceny oddziaływania na środowisko</w:t>
            </w:r>
          </w:p>
        </w:tc>
        <w:tc>
          <w:tcPr>
            <w:tcW w:w="6945" w:type="dxa"/>
          </w:tcPr>
          <w:p w14:paraId="0715C6F7" w14:textId="115C982E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z zakresu ochrony środowiska właściwymi dla jego planowanego zakresu, w tym prawidłowość przeprowadzenia oceny oddziaływania projektu na środowisko na podstawie ustawy z dnia 3 października 2008 r. o udostępnianiu informacji o środowisku i jego ochronie, udziale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>społeczeństwa w ochronie środowiska oraz o ocenach oddziaływania na środowisko</w:t>
            </w:r>
            <w:r w:rsidR="00412FD7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11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697E92FF" w14:textId="77777777" w:rsidR="006C38DB" w:rsidRPr="006C38DB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prawidłowo zidentyfikowano obowiązek/brak obowiązku przeprowadzenia postępowania w sprawie oceny oddziaływania na środowisko, w tym/lub na obszary Natura 2000? </w:t>
            </w:r>
          </w:p>
          <w:p w14:paraId="37DA335A" w14:textId="77777777" w:rsidR="006C38DB" w:rsidRPr="006C38DB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 przypadku, gdy projekt wymagał przeprowadzenia postępowania w sprawie oceny oddziaływania na środowisko, w tym/lub na obszary Natura 2000:</w:t>
            </w:r>
          </w:p>
          <w:p w14:paraId="48F0E10E" w14:textId="77777777" w:rsidR="006C38DB" w:rsidRPr="006C38DB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postępowanie jest poprawne pod kątem formalno-prawnym?</w:t>
            </w:r>
          </w:p>
          <w:p w14:paraId="5BF6BC5D" w14:textId="77777777" w:rsidR="006C38DB" w:rsidRPr="006C38DB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chronologia uzyskanych decyzji inwestycyjnych jest prawidłowa względem decyzji o środowiskowych uwarunkowaniach? (jeśli dotyczy)</w:t>
            </w:r>
          </w:p>
          <w:p w14:paraId="23A5134E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2127" w:type="dxa"/>
          </w:tcPr>
          <w:p w14:paraId="0EE250C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B42D4E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DEDF17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8779AB">
              <w:rPr>
                <w:rFonts w:ascii="Calibri" w:hAnsi="Calibri" w:cs="Times New Roman"/>
                <w:b/>
                <w:sz w:val="22"/>
                <w:szCs w:val="22"/>
              </w:rPr>
              <w:t xml:space="preserve">Warunek podlega uzupełnieniu lub </w:t>
            </w:r>
            <w:r w:rsidRPr="008779AB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poprawie na wezwanie LGD</w:t>
            </w: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</w:p>
          <w:p w14:paraId="5C5441E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2126" w:type="dxa"/>
          </w:tcPr>
          <w:p w14:paraId="2770600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D20E01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114162EB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 xml:space="preserve">Warunek podlega uzupełnieniu lub poprawie na </w:t>
            </w:r>
            <w:r w:rsidRPr="006C38DB">
              <w:rPr>
                <w:rFonts w:cstheme="minorHAnsi"/>
                <w:b/>
                <w:sz w:val="22"/>
              </w:rPr>
              <w:lastRenderedPageBreak/>
              <w:t>wezwanie IZ FEP 2021-2027</w:t>
            </w:r>
          </w:p>
        </w:tc>
      </w:tr>
      <w:tr w:rsidR="006C38DB" w:rsidRPr="006C38DB" w14:paraId="4969CF4B" w14:textId="77777777" w:rsidTr="00412FD7">
        <w:tc>
          <w:tcPr>
            <w:tcW w:w="567" w:type="dxa"/>
          </w:tcPr>
          <w:p w14:paraId="08D32111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26A84246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Partnerstwo</w:t>
            </w:r>
          </w:p>
        </w:tc>
        <w:tc>
          <w:tcPr>
            <w:tcW w:w="6945" w:type="dxa"/>
          </w:tcPr>
          <w:p w14:paraId="20033AA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czy partnerstwo występujące w projekcie spełnia warunki określone w art. 39 ust. 1- 4 ustawy wdrożeniowej?</w:t>
            </w:r>
          </w:p>
          <w:p w14:paraId="36ED7CC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dotyczy projektów, w których przewidziano udział partnera/partnerów.</w:t>
            </w:r>
          </w:p>
          <w:p w14:paraId="4FD96212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2127" w:type="dxa"/>
          </w:tcPr>
          <w:p w14:paraId="1602B010" w14:textId="77777777" w:rsidR="00F43AF9" w:rsidRDefault="00F43AF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  <w:highlight w:val="red"/>
              </w:rPr>
            </w:pPr>
          </w:p>
          <w:p w14:paraId="61941CB6" w14:textId="58F3A4B6" w:rsidR="00E702E4" w:rsidRDefault="00E702E4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43AF9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  <w:r w:rsidR="00022E09" w:rsidRPr="00F43AF9">
              <w:rPr>
                <w:rStyle w:val="Odwoanieprzypisudolnego"/>
                <w:rFonts w:ascii="Calibri" w:hAnsi="Calibri" w:cs="Times New Roman"/>
                <w:b/>
                <w:sz w:val="22"/>
                <w:szCs w:val="22"/>
              </w:rPr>
              <w:footnoteReference w:id="12"/>
            </w:r>
          </w:p>
          <w:p w14:paraId="495FF023" w14:textId="6A584FA0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434D36EC" w14:textId="77777777" w:rsidR="00F43AF9" w:rsidRDefault="00F43AF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  <w:highlight w:val="red"/>
              </w:rPr>
            </w:pPr>
          </w:p>
          <w:p w14:paraId="008C5958" w14:textId="00291668" w:rsidR="00E702E4" w:rsidRDefault="00E702E4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43AF9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3B1901E0" w14:textId="397576B8" w:rsidR="006C38DB" w:rsidRPr="006C38DB" w:rsidRDefault="006C38DB" w:rsidP="00F43AF9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6C38DB" w:rsidRPr="006C38DB" w14:paraId="7E72CA6A" w14:textId="77777777" w:rsidTr="00412FD7">
        <w:tc>
          <w:tcPr>
            <w:tcW w:w="567" w:type="dxa"/>
          </w:tcPr>
          <w:p w14:paraId="7B425B64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3BB901CA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Sposób zarządzania projektem</w:t>
            </w:r>
          </w:p>
        </w:tc>
        <w:tc>
          <w:tcPr>
            <w:tcW w:w="6945" w:type="dxa"/>
          </w:tcPr>
          <w:p w14:paraId="438682F7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opis sposobu zarządzania majątkiem, który powstanie w wyniku realizacji projektu z uwzględnieniem utrzymania jego celów, tj.:</w:t>
            </w:r>
          </w:p>
          <w:p w14:paraId="1A5B1CBE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>czy przedstawiony sposób zarządzania majątkiem powstałym w wyniku realizacji projektu zapewni utrzymanie celów projektu co najmniej w okresie trwałości projektu?</w:t>
            </w:r>
          </w:p>
          <w:p w14:paraId="346A64CA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 przypadku, gdy wnioskodawca planuje przekazanie zarządzania lub własności powstałego majątku odrębnemu podmiotowi (operatorowi):</w:t>
            </w:r>
          </w:p>
          <w:p w14:paraId="70A962F6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przedstawiony sposób przekazania jest zgodny z obowiązującymi przepisami prawa?</w:t>
            </w:r>
          </w:p>
          <w:p w14:paraId="2D465F72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zaproponowana forma prawna przekazania i struktura organizacyjna operatora zapewniają utrzymanie celów projektu co najmniej w okresie jego trwałości?</w:t>
            </w:r>
          </w:p>
          <w:p w14:paraId="7FC8576D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sytuacja finansowa podmiotu, któremu planowane jest przekazanie majątku utworzonego w ramach projektu, zapewnia utrzymanie celów projektu co najmniej w okresie jego trwałości?</w:t>
            </w:r>
          </w:p>
          <w:p w14:paraId="43CEE795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wnioskodawca wskazał źródła utrzymania majątku, które uwiarygadniają zachowanie trwałości projektu?</w:t>
            </w:r>
          </w:p>
          <w:p w14:paraId="73972A0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2127" w:type="dxa"/>
          </w:tcPr>
          <w:p w14:paraId="0935164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4A48ED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NIE</w:t>
            </w:r>
          </w:p>
        </w:tc>
        <w:tc>
          <w:tcPr>
            <w:tcW w:w="2126" w:type="dxa"/>
          </w:tcPr>
          <w:p w14:paraId="4807A66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8881D1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TAK</w:t>
            </w:r>
          </w:p>
          <w:p w14:paraId="48D069A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3C56F6B4" w14:textId="77777777" w:rsidTr="00412FD7">
        <w:tc>
          <w:tcPr>
            <w:tcW w:w="567" w:type="dxa"/>
          </w:tcPr>
          <w:p w14:paraId="14CC4A0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7C40E2C1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Pomoc publiczna</w:t>
            </w:r>
          </w:p>
        </w:tc>
        <w:tc>
          <w:tcPr>
            <w:tcW w:w="6945" w:type="dxa"/>
          </w:tcPr>
          <w:p w14:paraId="6047FBC0" w14:textId="50F784C8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dot. pomocy publicznej lub pomocy de </w:t>
            </w:r>
            <w:proofErr w:type="spellStart"/>
            <w:r w:rsidRPr="006C38DB">
              <w:rPr>
                <w:rFonts w:ascii="Calibri" w:hAnsi="Calibri" w:cs="Times New Roman"/>
                <w:sz w:val="22"/>
                <w:szCs w:val="22"/>
              </w:rPr>
              <w:t>minimis</w:t>
            </w:r>
            <w:proofErr w:type="spellEnd"/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wskazanymi dla Działania </w:t>
            </w:r>
            <w:r w:rsidR="00063847">
              <w:rPr>
                <w:rFonts w:ascii="Calibri" w:hAnsi="Calibri" w:cs="Times New Roman"/>
                <w:sz w:val="22"/>
                <w:szCs w:val="22"/>
              </w:rPr>
              <w:t>2.17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. w SZOP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3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4491D57C" w14:textId="77777777" w:rsidR="006C38DB" w:rsidRPr="006C38DB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prawidłowo zidentyfikowano brak lub wystąpienie pomocy publicznej lub pomocy de </w:t>
            </w:r>
            <w:proofErr w:type="spellStart"/>
            <w:r w:rsidRPr="006C38DB">
              <w:rPr>
                <w:rFonts w:ascii="Calibri" w:hAnsi="Calibri" w:cs="Times New Roman"/>
                <w:sz w:val="22"/>
                <w:szCs w:val="22"/>
              </w:rPr>
              <w:t>minimis</w:t>
            </w:r>
            <w:proofErr w:type="spellEnd"/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w kontekście założeń i zakresu projektu?</w:t>
            </w:r>
          </w:p>
          <w:p w14:paraId="29B7BCA2" w14:textId="77777777" w:rsidR="006C38DB" w:rsidRPr="006C38DB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 xml:space="preserve">w przypadku projektu objętego pomocą publiczną lub pomocą de </w:t>
            </w:r>
            <w:proofErr w:type="spellStart"/>
            <w:r w:rsidRPr="006C38DB">
              <w:rPr>
                <w:rFonts w:ascii="Calibri" w:hAnsi="Calibri" w:cs="Times New Roman"/>
                <w:sz w:val="22"/>
                <w:szCs w:val="22"/>
              </w:rPr>
              <w:t>minimis</w:t>
            </w:r>
            <w:proofErr w:type="spellEnd"/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: </w:t>
            </w:r>
          </w:p>
          <w:p w14:paraId="08CC4A61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spełnione są wszystkie warunki dopuszczalności udzielenia pomocy publicznej lub pomocy de </w:t>
            </w:r>
            <w:proofErr w:type="spellStart"/>
            <w:r w:rsidRPr="006C38DB">
              <w:rPr>
                <w:rFonts w:ascii="Calibri" w:hAnsi="Calibri" w:cs="Times New Roman"/>
                <w:sz w:val="22"/>
                <w:szCs w:val="22"/>
              </w:rPr>
              <w:t>minimis</w:t>
            </w:r>
            <w:proofErr w:type="spellEnd"/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, wynikające z mającego zastosowanie rozporządzenia ministra właściwego ds. rozwoju regionalnego w sprawie udzielania pomocy publicznej lub innej podstawy prawnej? </w:t>
            </w:r>
          </w:p>
          <w:p w14:paraId="204E0F35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ustalono właściwy poziom dofinansowania wynikający z dopuszczalnej maksymalnej intensywności pomocy określonej w ramach odpowiednich przeznaczeń pomocy? </w:t>
            </w:r>
          </w:p>
          <w:p w14:paraId="6DAA1EEC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okres realizacji projektu jest zgodny z okresem kwalifikowalności wydatków wynikającym z przepisów dot. pomocy publicznej lub pomocy de </w:t>
            </w:r>
            <w:proofErr w:type="spellStart"/>
            <w:r w:rsidRPr="006C38DB">
              <w:rPr>
                <w:rFonts w:ascii="Calibri" w:hAnsi="Calibri" w:cs="Times New Roman"/>
                <w:sz w:val="22"/>
                <w:szCs w:val="22"/>
              </w:rPr>
              <w:t>minimis</w:t>
            </w:r>
            <w:proofErr w:type="spellEnd"/>
            <w:r w:rsidRPr="006C38DB">
              <w:rPr>
                <w:rFonts w:ascii="Calibri" w:hAnsi="Calibri" w:cs="Times New Roman"/>
                <w:sz w:val="22"/>
                <w:szCs w:val="22"/>
              </w:rPr>
              <w:t>?</w:t>
            </w:r>
          </w:p>
          <w:p w14:paraId="32712631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wydatki kwalifikowalne ujęte we wniosku są zgodne z zakresem wydatków kwalifikowalnych określonym w ramach odpowiedniego dla danego projektu rozporządzenia ministra właściwego ds. rozwoju regionalnego w sprawie udzielania pomocy publicznej lub pomocy de </w:t>
            </w:r>
            <w:proofErr w:type="spellStart"/>
            <w:r w:rsidRPr="006C38DB">
              <w:rPr>
                <w:rFonts w:ascii="Calibri" w:hAnsi="Calibri" w:cs="Times New Roman"/>
                <w:sz w:val="22"/>
                <w:szCs w:val="22"/>
              </w:rPr>
              <w:t>minimis</w:t>
            </w:r>
            <w:proofErr w:type="spellEnd"/>
            <w:r w:rsidRPr="006C38DB">
              <w:rPr>
                <w:rFonts w:ascii="Calibri" w:hAnsi="Calibri" w:cs="Times New Roman"/>
                <w:sz w:val="22"/>
                <w:szCs w:val="22"/>
              </w:rPr>
              <w:t>?</w:t>
            </w:r>
          </w:p>
          <w:p w14:paraId="39D2F35A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2127" w:type="dxa"/>
          </w:tcPr>
          <w:p w14:paraId="6CCE9D7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D7B8292" w14:textId="63B77F03" w:rsidR="006C38DB" w:rsidRPr="00E53F9E" w:rsidRDefault="008D048A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C64D09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21EAE6F2" w14:textId="70394B91" w:rsidR="006C38DB" w:rsidRPr="006C38DB" w:rsidRDefault="008D048A" w:rsidP="00E53F9E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 xml:space="preserve">Warunek podlega uzupełnieniu lub poprawie na </w:t>
            </w:r>
            <w:r w:rsidRPr="006C38DB">
              <w:rPr>
                <w:rFonts w:cstheme="minorHAnsi"/>
                <w:b/>
                <w:sz w:val="22"/>
              </w:rPr>
              <w:lastRenderedPageBreak/>
              <w:t>wezwanie IZ FEP 2021-2027</w:t>
            </w:r>
          </w:p>
        </w:tc>
        <w:tc>
          <w:tcPr>
            <w:tcW w:w="2126" w:type="dxa"/>
          </w:tcPr>
          <w:p w14:paraId="4BAA9D1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B58762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3BB8D1D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 xml:space="preserve">Warunek podlega uzupełnieniu lub poprawie na </w:t>
            </w:r>
            <w:r w:rsidRPr="006C38DB">
              <w:rPr>
                <w:rFonts w:cstheme="minorHAnsi"/>
                <w:b/>
                <w:sz w:val="22"/>
              </w:rPr>
              <w:lastRenderedPageBreak/>
              <w:t>wezwanie IZ FEP 2021-2027</w:t>
            </w:r>
          </w:p>
        </w:tc>
      </w:tr>
      <w:tr w:rsidR="006C38DB" w:rsidRPr="006C38DB" w14:paraId="32E7A79B" w14:textId="77777777" w:rsidTr="00412FD7">
        <w:tc>
          <w:tcPr>
            <w:tcW w:w="567" w:type="dxa"/>
          </w:tcPr>
          <w:p w14:paraId="6F4329CF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7EA7E2E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Budżet projektu</w:t>
            </w:r>
          </w:p>
        </w:tc>
        <w:tc>
          <w:tcPr>
            <w:tcW w:w="6945" w:type="dxa"/>
          </w:tcPr>
          <w:p w14:paraId="09B8D01A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konstrukcja budżetu projektu, w tym poprawność i kompletność montażu finansowego, tj.: czy montaż finansowy projektu jest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>kompletny i zawiera oczekiwaną kwotę dofinansowania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4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oraz wymagane współfinansowanie krajowe, a także pokazuje jego źródła?</w:t>
            </w:r>
          </w:p>
          <w:p w14:paraId="121425A1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2127" w:type="dxa"/>
          </w:tcPr>
          <w:p w14:paraId="29F43D19" w14:textId="77777777" w:rsidR="006C38DB" w:rsidRPr="006C38DB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TAK</w:t>
            </w:r>
          </w:p>
          <w:p w14:paraId="19D8B6F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8779AB">
              <w:rPr>
                <w:rFonts w:cstheme="minorHAnsi"/>
                <w:b/>
                <w:sz w:val="22"/>
              </w:rPr>
              <w:t xml:space="preserve">Warunek podlega uzupełnieniu lub </w:t>
            </w:r>
            <w:r w:rsidRPr="008779AB">
              <w:rPr>
                <w:rFonts w:cstheme="minorHAnsi"/>
                <w:b/>
                <w:sz w:val="22"/>
              </w:rPr>
              <w:lastRenderedPageBreak/>
              <w:t>poprawie na wezwanie LGD</w:t>
            </w:r>
          </w:p>
        </w:tc>
        <w:tc>
          <w:tcPr>
            <w:tcW w:w="2126" w:type="dxa"/>
            <w:vAlign w:val="center"/>
          </w:tcPr>
          <w:p w14:paraId="29F09F4A" w14:textId="77777777" w:rsidR="006C38DB" w:rsidRPr="006C38DB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TAK</w:t>
            </w:r>
          </w:p>
          <w:p w14:paraId="0F1BA72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 xml:space="preserve">Warunek podlega uzupełnieniu lub </w:t>
            </w:r>
            <w:r w:rsidRPr="006C38DB">
              <w:rPr>
                <w:rFonts w:cstheme="minorHAnsi"/>
                <w:b/>
                <w:sz w:val="22"/>
              </w:rPr>
              <w:lastRenderedPageBreak/>
              <w:t>poprawie na wezwanie IZ FEP</w:t>
            </w:r>
          </w:p>
        </w:tc>
      </w:tr>
    </w:tbl>
    <w:p w14:paraId="3BF62014" w14:textId="77777777" w:rsidR="006C38DB" w:rsidRPr="006C38DB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2" w:name="_Toc123117850"/>
      <w:bookmarkStart w:id="3" w:name="_Toc169009396"/>
      <w:r w:rsidRPr="006C38DB">
        <w:rPr>
          <w:rFonts w:asciiTheme="minorHAnsi" w:hAnsiTheme="minorHAnsi" w:cstheme="minorBidi"/>
          <w:b/>
          <w:bCs/>
          <w:sz w:val="22"/>
          <w:szCs w:val="22"/>
          <w:lang w:eastAsia="en-US"/>
        </w:rPr>
        <w:lastRenderedPageBreak/>
        <w:t xml:space="preserve">2. Horyzontalne warunki udzielenia wsparcia </w:t>
      </w:r>
      <w:bookmarkEnd w:id="2"/>
      <w:bookmarkEnd w:id="3"/>
    </w:p>
    <w:tbl>
      <w:tblPr>
        <w:tblStyle w:val="Tabela-Siatka11"/>
        <w:tblW w:w="14454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6945"/>
        <w:gridCol w:w="2127"/>
        <w:gridCol w:w="2126"/>
      </w:tblGrid>
      <w:tr w:rsidR="006C38DB" w:rsidRPr="006C38DB" w14:paraId="4514EF4B" w14:textId="77777777" w:rsidTr="00412FD7">
        <w:trPr>
          <w:tblHeader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6C39805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L.p.</w:t>
            </w:r>
          </w:p>
        </w:tc>
        <w:tc>
          <w:tcPr>
            <w:tcW w:w="2694" w:type="dxa"/>
            <w:vMerge w:val="restart"/>
            <w:shd w:val="clear" w:color="auto" w:fill="F2F2F2" w:themeFill="background1" w:themeFillShade="F2"/>
            <w:vAlign w:val="center"/>
          </w:tcPr>
          <w:p w14:paraId="74FEA5E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Nazwa warunku</w:t>
            </w:r>
          </w:p>
        </w:tc>
        <w:tc>
          <w:tcPr>
            <w:tcW w:w="6945" w:type="dxa"/>
            <w:vMerge w:val="restart"/>
            <w:shd w:val="clear" w:color="auto" w:fill="F2F2F2" w:themeFill="background1" w:themeFillShade="F2"/>
            <w:vAlign w:val="center"/>
          </w:tcPr>
          <w:p w14:paraId="6830B18A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Definicja</w:t>
            </w:r>
          </w:p>
        </w:tc>
        <w:tc>
          <w:tcPr>
            <w:tcW w:w="4253" w:type="dxa"/>
            <w:gridSpan w:val="2"/>
            <w:shd w:val="clear" w:color="auto" w:fill="F2F2F2" w:themeFill="background1" w:themeFillShade="F2"/>
          </w:tcPr>
          <w:p w14:paraId="2F17F4B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Ocena warunku </w:t>
            </w:r>
          </w:p>
        </w:tc>
      </w:tr>
      <w:tr w:rsidR="006C38DB" w:rsidRPr="006C38DB" w14:paraId="4113E43A" w14:textId="77777777" w:rsidTr="00412FD7">
        <w:trPr>
          <w:tblHeader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F2CFB05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0BA6C271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945" w:type="dxa"/>
            <w:vMerge/>
            <w:shd w:val="clear" w:color="auto" w:fill="F2F2F2" w:themeFill="background1" w:themeFillShade="F2"/>
            <w:vAlign w:val="center"/>
          </w:tcPr>
          <w:p w14:paraId="177E1171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5A6FCBDB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na etapie LGD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DEC660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6092F300" w14:textId="77777777" w:rsidTr="00412FD7">
        <w:tc>
          <w:tcPr>
            <w:tcW w:w="562" w:type="dxa"/>
          </w:tcPr>
          <w:p w14:paraId="3327674D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9B2D3D6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równości szans i niedyskryminacji, w tym dostępności dla osób z niepełnosprawnościami</w:t>
            </w:r>
          </w:p>
        </w:tc>
        <w:tc>
          <w:tcPr>
            <w:tcW w:w="6945" w:type="dxa"/>
          </w:tcPr>
          <w:p w14:paraId="2C756A92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/>
                <w:sz w:val="22"/>
                <w:szCs w:val="22"/>
              </w:rPr>
              <w:t>, czy projekt jest zgodny z zasadą równości szans i niedyskryminacji, w tym dostępności dla osób z niepełnosprawnościami i wpływa pozytywnie na jej realizację, tj.:</w:t>
            </w:r>
          </w:p>
          <w:p w14:paraId="2F8634DD" w14:textId="2276E76C" w:rsidR="006C38DB" w:rsidRPr="006C38DB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 xml:space="preserve">czy wszystkie elementy (produkty i usługi) składające się na przedmiot projektu, które nie zostały uznane za neutralne, są dostępne dla wszystkich ich użytkowniczek oraz użytkowników i spełniają standard architektoniczny określony w Załączniku nr 2 do Wytycznych </w:t>
            </w:r>
            <w:proofErr w:type="spellStart"/>
            <w:r w:rsidRPr="006C38DB">
              <w:rPr>
                <w:rFonts w:ascii="Calibri" w:hAnsi="Calibri"/>
                <w:sz w:val="22"/>
                <w:szCs w:val="22"/>
              </w:rPr>
              <w:t>MFiPR</w:t>
            </w:r>
            <w:proofErr w:type="spellEnd"/>
            <w:r w:rsidRPr="006C38DB">
              <w:rPr>
                <w:rFonts w:ascii="Calibri" w:hAnsi="Calibri"/>
                <w:sz w:val="22"/>
                <w:szCs w:val="22"/>
              </w:rPr>
              <w:t xml:space="preserve"> dotyczących realizacji zasad równościowych w ramach funduszy unijnych na lata 2021-2027</w:t>
            </w:r>
            <w:r w:rsidR="00412FD7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5"/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lub standard dostępności określony w innym, wskazanym przez wnioskodawcę, dokumencie właściwym dla danego typu inwestycji wymienionym na </w:t>
            </w:r>
            <w:hyperlink r:id="rId13" w:history="1">
              <w:r w:rsidRPr="006C38DB">
                <w:rPr>
                  <w:rFonts w:ascii="Calibri" w:hAnsi="Calibri"/>
                  <w:color w:val="0563C1" w:themeColor="hyperlink"/>
                  <w:sz w:val="22"/>
                  <w:szCs w:val="22"/>
                  <w:u w:val="single"/>
                </w:rPr>
                <w:t>stronie internetowej Programu Dostępność Plus</w:t>
              </w:r>
            </w:hyperlink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6"/>
            </w:r>
            <w:r w:rsidRPr="006C38DB">
              <w:rPr>
                <w:rFonts w:ascii="Calibri" w:hAnsi="Calibri"/>
                <w:sz w:val="22"/>
                <w:szCs w:val="22"/>
              </w:rPr>
              <w:t>?</w:t>
            </w:r>
          </w:p>
          <w:p w14:paraId="4AA6C33F" w14:textId="77777777" w:rsidR="006C38DB" w:rsidRPr="006C38DB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lastRenderedPageBreak/>
              <w:t>w przypadku, gdy we wniosku o dofinansowanie stwierdzono neutralny charakter produktów i usług składających się na przedmiot projektu: czy neutralny charakter produktów i usług został zidentyfikowany prawidłowo, tj. czy nie mają one swoich bezpośrednich użytkowniczek i użytkowników?</w:t>
            </w:r>
          </w:p>
          <w:p w14:paraId="7A9D343B" w14:textId="77777777" w:rsidR="006C38DB" w:rsidRPr="006C38DB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projekt jest zgodny z warunkami w zakresie równości szans i niedyskryminacji zamieszczonymi w opisie działań na rzecz zapewnienia równości, włączenia społecznego i niedyskryminacji dla celu szczegółowego 4 (vi) FEP 2021-2027?</w:t>
            </w:r>
          </w:p>
          <w:p w14:paraId="7BE9AE4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2127" w:type="dxa"/>
          </w:tcPr>
          <w:p w14:paraId="4ED084FB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08A764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4AE7C37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779AB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38420E2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5927012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86349F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418A58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8EBD732" w14:textId="77777777" w:rsidTr="00412FD7">
        <w:tc>
          <w:tcPr>
            <w:tcW w:w="562" w:type="dxa"/>
          </w:tcPr>
          <w:p w14:paraId="0081215E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  <w:bookmarkStart w:id="4" w:name="_Hlk128569119"/>
          </w:p>
        </w:tc>
        <w:tc>
          <w:tcPr>
            <w:tcW w:w="2694" w:type="dxa"/>
          </w:tcPr>
          <w:p w14:paraId="74E9C8DE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Karta Praw Podstawowych Unii Europejskiej</w:t>
            </w:r>
          </w:p>
        </w:tc>
        <w:tc>
          <w:tcPr>
            <w:tcW w:w="6945" w:type="dxa"/>
          </w:tcPr>
          <w:p w14:paraId="47CBF5EB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/>
                <w:sz w:val="22"/>
                <w:szCs w:val="22"/>
              </w:rPr>
              <w:t>zgodność projektu z Kartą Praw Podstawowych Unii Europejskiej</w:t>
            </w:r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7"/>
            </w:r>
            <w:r w:rsidRPr="006C38DB">
              <w:rPr>
                <w:rFonts w:ascii="Calibri" w:hAnsi="Calibri"/>
                <w:sz w:val="22"/>
                <w:szCs w:val="22"/>
              </w:rPr>
              <w:t>, tj.:</w:t>
            </w:r>
          </w:p>
          <w:p w14:paraId="76A614C1" w14:textId="77777777" w:rsidR="006C38DB" w:rsidRPr="006C38DB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zapisy wniosku o dofinansowanie dotyczące zakresu oraz sposobu realizacji projektu nie stoją w sprzeczności z wymogami Karty Praw Podstawowych Unii Europejskiej?</w:t>
            </w:r>
          </w:p>
          <w:p w14:paraId="5C772EE4" w14:textId="77777777" w:rsidR="006C38DB" w:rsidRPr="006C38DB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wymogów Karty Praw Podstawowych Unii Europejskiej względem zakresu i sposobu realizacji projektu: czy neutralny charakter wymogów został zidentyfikowany prawidłowo?</w:t>
            </w:r>
          </w:p>
          <w:p w14:paraId="634EC78E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2127" w:type="dxa"/>
          </w:tcPr>
          <w:p w14:paraId="604A6D8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2259815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EC35BD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779AB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07A634C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E434D3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6F64D8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7208713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3B97A44D" w14:textId="77777777" w:rsidTr="00412FD7">
        <w:tc>
          <w:tcPr>
            <w:tcW w:w="562" w:type="dxa"/>
          </w:tcPr>
          <w:p w14:paraId="1AAB6405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3C28D8E7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Konwencja o Prawach Osób Niepełnosprawnych</w:t>
            </w:r>
          </w:p>
        </w:tc>
        <w:tc>
          <w:tcPr>
            <w:tcW w:w="6945" w:type="dxa"/>
          </w:tcPr>
          <w:p w14:paraId="0615DB88" w14:textId="68084013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/>
                <w:sz w:val="22"/>
                <w:szCs w:val="22"/>
              </w:rPr>
              <w:t>zgodność projektu z Konwencją o Prawach Osób Niepełnosprawnych, sporządzoną w Nowym Jorku dnia 13 grudnia 2006 r.</w:t>
            </w:r>
            <w:r w:rsidR="00412FD7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8"/>
            </w:r>
            <w:r w:rsidRPr="006C38DB">
              <w:rPr>
                <w:rFonts w:ascii="Calibri" w:hAnsi="Calibri"/>
                <w:sz w:val="22"/>
                <w:szCs w:val="22"/>
              </w:rPr>
              <w:t>, tj.:</w:t>
            </w:r>
          </w:p>
          <w:p w14:paraId="0F939A12" w14:textId="77777777" w:rsidR="006C38DB" w:rsidRPr="006C38DB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zapisy wniosku o dofinansowanie dotyczące zakresu i sposobu realizacji projektu oraz wnioskodawcy nie stoją w sprzeczności z wymogami Konwencji o Prawach Osób Niepełnosprawnych?</w:t>
            </w:r>
          </w:p>
          <w:p w14:paraId="2C8A57B7" w14:textId="77777777" w:rsidR="006C38DB" w:rsidRPr="006C38DB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wymogów Konwencji o Prawach Osób Niepełnosprawnych względem zakresu i sposobu realizacji projektu oraz wnioskodawcy: czy neutralny charakter wymogów został zidentyfikowany prawidłowo?</w:t>
            </w:r>
          </w:p>
          <w:p w14:paraId="5253E3A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2127" w:type="dxa"/>
          </w:tcPr>
          <w:p w14:paraId="7750F47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7BED2D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6EAC687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779AB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6731552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6A9CBFF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A7D37C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D2A1D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bookmarkEnd w:id="4"/>
      <w:tr w:rsidR="006C38DB" w:rsidRPr="006C38DB" w14:paraId="364DE3BB" w14:textId="77777777" w:rsidTr="00412FD7">
        <w:tc>
          <w:tcPr>
            <w:tcW w:w="562" w:type="dxa"/>
          </w:tcPr>
          <w:p w14:paraId="4386E6BA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294E55B9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równości kobiet i mężczyzn</w:t>
            </w:r>
          </w:p>
        </w:tc>
        <w:tc>
          <w:tcPr>
            <w:tcW w:w="6945" w:type="dxa"/>
          </w:tcPr>
          <w:p w14:paraId="3D3B601E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zgodność projektu z zasadą równości kobiet i mężczyzn, tj.:</w:t>
            </w:r>
          </w:p>
          <w:p w14:paraId="29E3246F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przeprowadzono wystarczającą analizę zgodności projektu z zasadą równości kobiet i mężczyzn?</w:t>
            </w:r>
          </w:p>
          <w:p w14:paraId="09F97F62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 analizie zdiagnozowano nierówności w zakresie dostępu kobiet i mężczyzn do produktów i usług projektu: czy w projekcie zaplanowano działania, które wpłyną na wyrównywanie szans danej płci będącej w gorszym położeniu?</w:t>
            </w:r>
          </w:p>
          <w:p w14:paraId="439889E6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lastRenderedPageBreak/>
              <w:t>czy w projekcie przewidziano mechanizmy zapewniające, aby na żadnym etapie wdrażania projektu nie dochodziło do dyskryminacji i wykluczenia ze względu na płeć?</w:t>
            </w:r>
          </w:p>
          <w:p w14:paraId="4DEF1857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projektu względem zasady równości kobiet i mężczyzn: czy neutralny charakter projektu względem zasady równości kobiet i mężczyzn został uzasadniony w sposób adekwatny i wystarczający?</w:t>
            </w:r>
          </w:p>
          <w:p w14:paraId="6885AF00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projekt jest zgodny z warunkami w zakresie równości kobiet i mężczyzn zamieszczonymi w opisie działań na rzecz zapewnienia równości, włączenia społecznego i niedyskryminacji dla celu szczegółowego 4 (vi) FEP 2021-2027?</w:t>
            </w:r>
          </w:p>
          <w:p w14:paraId="6B97745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2127" w:type="dxa"/>
          </w:tcPr>
          <w:p w14:paraId="2C56B8D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5FE19E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3467D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779AB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057F9FE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C265F1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71B176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55E862B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A2602F4" w14:textId="77777777" w:rsidTr="00412FD7">
        <w:tc>
          <w:tcPr>
            <w:tcW w:w="562" w:type="dxa"/>
          </w:tcPr>
          <w:p w14:paraId="65265B0B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B7F943C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zrównoważonego rozwoju, w tym zasada DNSH</w:t>
            </w:r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9"/>
            </w:r>
          </w:p>
        </w:tc>
        <w:tc>
          <w:tcPr>
            <w:tcW w:w="6945" w:type="dxa"/>
          </w:tcPr>
          <w:p w14:paraId="3866701A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czy projekt jest zgodny z zasadami ochrony środowiska, tj.:</w:t>
            </w:r>
          </w:p>
          <w:p w14:paraId="4CE77906" w14:textId="77777777" w:rsidR="006C38DB" w:rsidRPr="006C38DB" w:rsidRDefault="006C38DB" w:rsidP="00B001B7">
            <w:pPr>
              <w:numPr>
                <w:ilvl w:val="1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projekt spełnia zasadę zrównoważonego rozwoju tj. jego realizacja i funkcjonowanie nie wpłynie negatywnie na trwałość i jakość środowiska?</w:t>
            </w:r>
          </w:p>
          <w:p w14:paraId="671AC460" w14:textId="77777777" w:rsidR="006C38DB" w:rsidRPr="006C38DB" w:rsidRDefault="006C38DB" w:rsidP="00B001B7">
            <w:pPr>
              <w:numPr>
                <w:ilvl w:val="0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projekt „nie czyni poważnych szkód” w rozumieniu art. 17 rozporządzenia w sprawie taksonomii</w:t>
            </w:r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20"/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w odniesieniu do każdego z celów środowiskowych.</w:t>
            </w: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08EC97FB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sz w:val="22"/>
              </w:rPr>
            </w:pPr>
            <w:r w:rsidRPr="006C38DB">
              <w:rPr>
                <w:rFonts w:eastAsiaTheme="minorHAnsi" w:cstheme="minorHAnsi"/>
                <w:sz w:val="22"/>
                <w:szCs w:val="22"/>
              </w:rPr>
              <w:lastRenderedPageBreak/>
              <w:t>W ramach potwierdzenia spełnienia zasady „nie czyń poważnych szkód” należy odnieść się do zapisów ekspertyzy „Analiza spełniania zasady DNSH dla projektu programu Fundusze Europejskie dla Pomorza 2021-2027”</w:t>
            </w:r>
            <w:r w:rsidRPr="006C38DB">
              <w:rPr>
                <w:rFonts w:eastAsiaTheme="minorHAnsi" w:cstheme="minorHAnsi"/>
                <w:sz w:val="22"/>
                <w:szCs w:val="22"/>
                <w:vertAlign w:val="superscript"/>
              </w:rPr>
              <w:footnoteReference w:id="21"/>
            </w:r>
            <w:r w:rsidRPr="006C38DB">
              <w:rPr>
                <w:rFonts w:eastAsiaTheme="minorHAnsi" w:cstheme="minorHAnsi"/>
                <w:sz w:val="22"/>
                <w:szCs w:val="22"/>
              </w:rPr>
              <w:t xml:space="preserve"> i zamieszczonych w niej ustaleń dla odpowiedniego typu działania.</w:t>
            </w:r>
          </w:p>
          <w:p w14:paraId="778F2A62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>, jeśli projekt spełnił wszystkie powyższe warunki.</w:t>
            </w:r>
          </w:p>
        </w:tc>
        <w:tc>
          <w:tcPr>
            <w:tcW w:w="2127" w:type="dxa"/>
          </w:tcPr>
          <w:p w14:paraId="4A59E64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5E3917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3651AA5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779AB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76000F4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B575B4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6154B0A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0909704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 xml:space="preserve">Warunek podlega uzupełnieniu lub poprawie na </w:t>
            </w:r>
            <w:r w:rsidRPr="006C38DB">
              <w:rPr>
                <w:rFonts w:cstheme="minorHAnsi"/>
                <w:b/>
                <w:sz w:val="22"/>
              </w:rPr>
              <w:lastRenderedPageBreak/>
              <w:t>wezwanie IZ FEP 2021-2027</w:t>
            </w:r>
          </w:p>
        </w:tc>
      </w:tr>
    </w:tbl>
    <w:p w14:paraId="2F4C2156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6A799CA" w14:textId="77777777" w:rsidR="0093318F" w:rsidRPr="006C38DB" w:rsidRDefault="0093318F" w:rsidP="006C38DB"/>
    <w:sectPr w:rsidR="0093318F" w:rsidRPr="006C38DB" w:rsidSect="006C38D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B498B" w14:textId="77777777" w:rsidR="00D37B21" w:rsidRDefault="00D37B21">
      <w:r>
        <w:separator/>
      </w:r>
    </w:p>
  </w:endnote>
  <w:endnote w:type="continuationSeparator" w:id="0">
    <w:p w14:paraId="1A070631" w14:textId="77777777" w:rsidR="00D37B21" w:rsidRDefault="00D3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2A3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9856B8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C38B3" w14:textId="77777777" w:rsidR="00922104" w:rsidRDefault="0092210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CF72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EB291F2" w14:textId="37DA30D4" w:rsidR="00B63EAC" w:rsidRPr="00B63EAC" w:rsidRDefault="00E973EF" w:rsidP="00922104">
    <w:pPr>
      <w:spacing w:after="120" w:line="276" w:lineRule="auto"/>
      <w:ind w:left="2832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E330BC" wp14:editId="24D15997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E66BFAA" wp14:editId="16D38D0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A6ED9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66BFA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53A6ED9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CD58507" wp14:editId="365D4EB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B0954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D58507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6CB0954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4A0740E" wp14:editId="0A9106D2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497C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4A0740E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4C497C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22104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922104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922104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922104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922104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CC025" w14:textId="77777777" w:rsidR="00D37B21" w:rsidRDefault="00D37B21">
      <w:r>
        <w:separator/>
      </w:r>
    </w:p>
  </w:footnote>
  <w:footnote w:type="continuationSeparator" w:id="0">
    <w:p w14:paraId="15A7578C" w14:textId="77777777" w:rsidR="00D37B21" w:rsidRDefault="00D37B21">
      <w:r>
        <w:continuationSeparator/>
      </w:r>
    </w:p>
  </w:footnote>
  <w:footnote w:id="1">
    <w:p w14:paraId="78BF4F92" w14:textId="322E032E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Ustawa z dnia 20 lutego 2015 r. o rozwoju lokalnym z udziałem lokalnej społeczności </w:t>
      </w:r>
    </w:p>
  </w:footnote>
  <w:footnote w:id="2">
    <w:p w14:paraId="5E5C9776" w14:textId="62094D6E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rozumieniu art.</w:t>
      </w:r>
      <w:r w:rsidR="00B67C6E">
        <w:t xml:space="preserve"> </w:t>
      </w:r>
      <w:r>
        <w:t xml:space="preserve">39 Ustawy z dnia 28 kwietnia 2022 r. o zasadach realizacji zadań finansowanych ze środków europejskich w perspektywie finansowej 2021-2027   </w:t>
      </w:r>
    </w:p>
  </w:footnote>
  <w:footnote w:id="3">
    <w:p w14:paraId="212B7AC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4">
    <w:p w14:paraId="1C12409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R</w:t>
      </w:r>
      <w:r w:rsidRPr="008C61DF">
        <w:t xml:space="preserve">ozporządzenie Parlamentu Europejskiego i Rady (UE) </w:t>
      </w:r>
      <w:r>
        <w:t xml:space="preserve">nr </w:t>
      </w:r>
      <w:r w:rsidRPr="008C61DF">
        <w:t>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>
        <w:t>.</w:t>
      </w:r>
    </w:p>
  </w:footnote>
  <w:footnote w:id="5">
    <w:p w14:paraId="1C726525" w14:textId="19EC6D26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2FD7">
        <w:t xml:space="preserve">Przez wnioskodawcę rozumie się również partnera/ partnerów projektu, </w:t>
      </w:r>
      <w:r w:rsidR="000F2B09" w:rsidRPr="00412FD7">
        <w:t>jeśli projekt</w:t>
      </w:r>
      <w:r w:rsidRPr="00412FD7">
        <w:t xml:space="preserve"> przewiduje udział partnera/ partnerów w rozumieniu art.</w:t>
      </w:r>
      <w:r w:rsidR="00B67C6E">
        <w:t xml:space="preserve"> </w:t>
      </w:r>
      <w:r w:rsidRPr="00412FD7">
        <w:t>39 Ustawy z dnia 28 kwietnia 2022 r. o zasadach realizacji zadań finansowanych ze środków europejskich w perspektywie finansowej 2021-2027 (Dz.U</w:t>
      </w:r>
      <w:r w:rsidR="000F2B09">
        <w:t>.</w:t>
      </w:r>
      <w:r w:rsidRPr="00412FD7">
        <w:t xml:space="preserve"> z 2022 r., poz. 1079).   </w:t>
      </w:r>
    </w:p>
  </w:footnote>
  <w:footnote w:id="6">
    <w:p w14:paraId="22328DA4" w14:textId="394747D2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2FD7">
        <w:t>W wersji obowiązującej w dniu rozpoczęcia naboru wniosków o dofinansowanie.</w:t>
      </w:r>
    </w:p>
  </w:footnote>
  <w:footnote w:id="7">
    <w:p w14:paraId="1F4EF173" w14:textId="3DB1502D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2FD7">
        <w:t>W wersji obowiązującej w dniu rozpoczęcia naboru wniosków o dofinansowanie.</w:t>
      </w:r>
    </w:p>
  </w:footnote>
  <w:footnote w:id="8">
    <w:p w14:paraId="5D99FEE8" w14:textId="063664D0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2FD7">
        <w:t>W wersji obowiązującej w dniu rozpoczęcia naboru wniosków o dofinansowanie.</w:t>
      </w:r>
    </w:p>
  </w:footnote>
  <w:footnote w:id="9">
    <w:p w14:paraId="12D2809B" w14:textId="2FB35BB6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2FD7">
        <w:t>W wersji obowiązującej w dniu rozpoczęcia naboru wniosków o dofinansowanie.</w:t>
      </w:r>
    </w:p>
  </w:footnote>
  <w:footnote w:id="10">
    <w:p w14:paraId="63B0D210" w14:textId="03E811BF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2FD7">
        <w:t>W wersji obowiązującej w dniu rozpoczęcia naboru wniosków o dofinansowanie.</w:t>
      </w:r>
    </w:p>
  </w:footnote>
  <w:footnote w:id="11">
    <w:p w14:paraId="2846C4B9" w14:textId="06655659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2FD7">
        <w:t>Tekst jednolity Dz.U. z 2022 poz. 1029</w:t>
      </w:r>
    </w:p>
  </w:footnote>
  <w:footnote w:id="12">
    <w:p w14:paraId="49985BF8" w14:textId="1E240BC5" w:rsidR="00022E09" w:rsidRDefault="00022E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3AF9">
        <w:t>Zgodnie z Regulaminem naboru wniosków nie przewiduje się realizacji w partnerstwie w rozumieniu art.</w:t>
      </w:r>
      <w:r w:rsidR="00B67C6E">
        <w:t xml:space="preserve"> </w:t>
      </w:r>
      <w:r w:rsidRPr="00F43AF9">
        <w:t>39 Ustawy z dnia 28 kwietnia 2022 r.  zasadach realizacji zadań finansowanych ze środków europejskich w perspektywie finansowej 2021-2027.</w:t>
      </w:r>
    </w:p>
  </w:footnote>
  <w:footnote w:id="13">
    <w:p w14:paraId="750D0F7C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14">
    <w:p w14:paraId="1117F273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5011">
        <w:t>W dniu złożenia wniosku o dofinansowanie.</w:t>
      </w:r>
    </w:p>
  </w:footnote>
  <w:footnote w:id="15">
    <w:p w14:paraId="4698D5E1" w14:textId="749A77C3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4505A">
        <w:t>z</w:t>
      </w:r>
      <w:r w:rsidRPr="00412FD7">
        <w:t xml:space="preserve"> dnia 29 grudnia 2022 r.</w:t>
      </w:r>
    </w:p>
  </w:footnote>
  <w:footnote w:id="16">
    <w:p w14:paraId="0D7FE8F2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 dziale „Standardy i wytyczne”, pod adresem: </w:t>
      </w:r>
      <w:hyperlink r:id="rId1" w:history="1">
        <w:r w:rsidRPr="003B5B13">
          <w:rPr>
            <w:rStyle w:val="Hipercze"/>
          </w:rPr>
          <w:t>https://www.funduszeeuropejskie.gov.pl/strony/o-funduszach/fundusze-europejskie-bez-barier/dostepnosc-plus/poradniki-standardy-wskazowki/standardy/</w:t>
        </w:r>
      </w:hyperlink>
    </w:p>
  </w:footnote>
  <w:footnote w:id="17">
    <w:p w14:paraId="7F1839D7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F0C44">
        <w:t>Dz. Urz. UE C 326 z 26.10.2012, str. 391</w:t>
      </w:r>
    </w:p>
  </w:footnote>
  <w:footnote w:id="18">
    <w:p w14:paraId="1F8EF750" w14:textId="437BA6A8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2FD7">
        <w:t>Dz. U. z 2012 r. poz. 1169, ze. zm.</w:t>
      </w:r>
    </w:p>
  </w:footnote>
  <w:footnote w:id="19">
    <w:p w14:paraId="65EC8A7A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597F74">
        <w:t xml:space="preserve">asada nieczynienia znaczącej szkody środowisku </w:t>
      </w:r>
      <w:r>
        <w:t xml:space="preserve">(ang. do no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harm</w:t>
      </w:r>
      <w:proofErr w:type="spellEnd"/>
      <w:r>
        <w:t>).</w:t>
      </w:r>
    </w:p>
  </w:footnote>
  <w:footnote w:id="20">
    <w:p w14:paraId="3E89698D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D168F">
        <w:t xml:space="preserve">Rozporządzenie Parlamentu Europejskiego i Rady (UE) </w:t>
      </w:r>
      <w:r>
        <w:t xml:space="preserve">nr </w:t>
      </w:r>
      <w:r w:rsidRPr="00FD168F">
        <w:t xml:space="preserve">2020/852 z dnia 18 czerwca 2020 r. w sprawie ustanowienia ram ułatwiających zrównoważone inwestycje, zmieniające rozporządzenie (UE) </w:t>
      </w:r>
      <w:r>
        <w:t xml:space="preserve">nr </w:t>
      </w:r>
      <w:r w:rsidRPr="00FD168F">
        <w:t>2019/2088</w:t>
      </w:r>
    </w:p>
  </w:footnote>
  <w:footnote w:id="21">
    <w:p w14:paraId="38A30A09" w14:textId="77777777" w:rsidR="006C38DB" w:rsidRPr="009B11A1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7F04">
        <w:t xml:space="preserve">W </w:t>
      </w:r>
      <w:r w:rsidRPr="009B11A1">
        <w:t>wersji obowiązującej w dniu rozpoczęcia naboru wniosków o dofinansowanie.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E22B2" w14:textId="77777777" w:rsidR="00922104" w:rsidRDefault="009221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EA381" w14:textId="77777777" w:rsidR="00922104" w:rsidRDefault="0092210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C2D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F6F609A" wp14:editId="4ED9DC3F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E0E43"/>
    <w:multiLevelType w:val="hybridMultilevel"/>
    <w:tmpl w:val="9F66BC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71924"/>
    <w:multiLevelType w:val="hybridMultilevel"/>
    <w:tmpl w:val="58A66D0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65841"/>
    <w:multiLevelType w:val="hybridMultilevel"/>
    <w:tmpl w:val="12B2A12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6" w15:restartNumberingAfterBreak="0">
    <w:nsid w:val="2DA72993"/>
    <w:multiLevelType w:val="hybridMultilevel"/>
    <w:tmpl w:val="45A08C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63231"/>
    <w:multiLevelType w:val="hybridMultilevel"/>
    <w:tmpl w:val="9A9CE80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6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569813">
    <w:abstractNumId w:val="17"/>
  </w:num>
  <w:num w:numId="2" w16cid:durableId="1249927921">
    <w:abstractNumId w:val="4"/>
  </w:num>
  <w:num w:numId="3" w16cid:durableId="583300466">
    <w:abstractNumId w:val="11"/>
  </w:num>
  <w:num w:numId="4" w16cid:durableId="990254301">
    <w:abstractNumId w:val="22"/>
  </w:num>
  <w:num w:numId="5" w16cid:durableId="1355692611">
    <w:abstractNumId w:val="5"/>
  </w:num>
  <w:num w:numId="6" w16cid:durableId="261374471">
    <w:abstractNumId w:val="26"/>
  </w:num>
  <w:num w:numId="7" w16cid:durableId="1171718574">
    <w:abstractNumId w:val="20"/>
  </w:num>
  <w:num w:numId="8" w16cid:durableId="77556527">
    <w:abstractNumId w:val="2"/>
  </w:num>
  <w:num w:numId="9" w16cid:durableId="1857695443">
    <w:abstractNumId w:val="24"/>
  </w:num>
  <w:num w:numId="10" w16cid:durableId="1825316195">
    <w:abstractNumId w:val="3"/>
  </w:num>
  <w:num w:numId="11" w16cid:durableId="736439479">
    <w:abstractNumId w:val="14"/>
  </w:num>
  <w:num w:numId="12" w16cid:durableId="1221402617">
    <w:abstractNumId w:val="25"/>
  </w:num>
  <w:num w:numId="13" w16cid:durableId="1542398498">
    <w:abstractNumId w:val="6"/>
  </w:num>
  <w:num w:numId="14" w16cid:durableId="1652054699">
    <w:abstractNumId w:val="8"/>
  </w:num>
  <w:num w:numId="15" w16cid:durableId="1417944093">
    <w:abstractNumId w:val="27"/>
  </w:num>
  <w:num w:numId="16" w16cid:durableId="247665030">
    <w:abstractNumId w:val="19"/>
  </w:num>
  <w:num w:numId="17" w16cid:durableId="1228153266">
    <w:abstractNumId w:val="0"/>
  </w:num>
  <w:num w:numId="18" w16cid:durableId="1057435960">
    <w:abstractNumId w:val="1"/>
  </w:num>
  <w:num w:numId="19" w16cid:durableId="334967298">
    <w:abstractNumId w:val="13"/>
  </w:num>
  <w:num w:numId="20" w16cid:durableId="1065101181">
    <w:abstractNumId w:val="9"/>
  </w:num>
  <w:num w:numId="21" w16cid:durableId="1672484277">
    <w:abstractNumId w:val="18"/>
  </w:num>
  <w:num w:numId="22" w16cid:durableId="419524738">
    <w:abstractNumId w:val="15"/>
  </w:num>
  <w:num w:numId="23" w16cid:durableId="472794455">
    <w:abstractNumId w:val="23"/>
  </w:num>
  <w:num w:numId="24" w16cid:durableId="857549910">
    <w:abstractNumId w:val="7"/>
  </w:num>
  <w:num w:numId="25" w16cid:durableId="722561674">
    <w:abstractNumId w:val="21"/>
  </w:num>
  <w:num w:numId="26" w16cid:durableId="942608336">
    <w:abstractNumId w:val="10"/>
  </w:num>
  <w:num w:numId="27" w16cid:durableId="807865701">
    <w:abstractNumId w:val="16"/>
  </w:num>
  <w:num w:numId="28" w16cid:durableId="1849588962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FAB342E-0800-4204-8A83-653C5AB071CF}"/>
  </w:docVars>
  <w:rsids>
    <w:rsidRoot w:val="00BC7B2D"/>
    <w:rsid w:val="000017DB"/>
    <w:rsid w:val="000056DB"/>
    <w:rsid w:val="00006027"/>
    <w:rsid w:val="000108B8"/>
    <w:rsid w:val="00011486"/>
    <w:rsid w:val="00011D67"/>
    <w:rsid w:val="000130B5"/>
    <w:rsid w:val="00015DFD"/>
    <w:rsid w:val="000161BE"/>
    <w:rsid w:val="00017E69"/>
    <w:rsid w:val="0002234D"/>
    <w:rsid w:val="00022E09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3847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96428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C7938"/>
    <w:rsid w:val="000D13A5"/>
    <w:rsid w:val="000D266E"/>
    <w:rsid w:val="000D7EAE"/>
    <w:rsid w:val="000E0A4A"/>
    <w:rsid w:val="000E4788"/>
    <w:rsid w:val="000E4AE0"/>
    <w:rsid w:val="000E63E7"/>
    <w:rsid w:val="000F2B09"/>
    <w:rsid w:val="000F488F"/>
    <w:rsid w:val="000F5B7C"/>
    <w:rsid w:val="000F7876"/>
    <w:rsid w:val="001000D8"/>
    <w:rsid w:val="00100F24"/>
    <w:rsid w:val="00101377"/>
    <w:rsid w:val="0010151B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0A01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B7076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505A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778F0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6FB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2FD7"/>
    <w:rsid w:val="004161EF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45C2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324AE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42A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3687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1E9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17F2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779AB"/>
    <w:rsid w:val="0088103F"/>
    <w:rsid w:val="00884B89"/>
    <w:rsid w:val="00896465"/>
    <w:rsid w:val="008A0286"/>
    <w:rsid w:val="008A252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48A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2104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6590D"/>
    <w:rsid w:val="009701E2"/>
    <w:rsid w:val="009709CA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74C76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A3663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2F3B"/>
    <w:rsid w:val="00B574AE"/>
    <w:rsid w:val="00B57F95"/>
    <w:rsid w:val="00B60106"/>
    <w:rsid w:val="00B63EAC"/>
    <w:rsid w:val="00B640AB"/>
    <w:rsid w:val="00B64DB4"/>
    <w:rsid w:val="00B65775"/>
    <w:rsid w:val="00B67C6E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4D09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326E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4635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3478"/>
    <w:rsid w:val="00D26C64"/>
    <w:rsid w:val="00D32248"/>
    <w:rsid w:val="00D37B17"/>
    <w:rsid w:val="00D37B21"/>
    <w:rsid w:val="00D40ADD"/>
    <w:rsid w:val="00D418C2"/>
    <w:rsid w:val="00D438FE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79C4"/>
    <w:rsid w:val="00DA168B"/>
    <w:rsid w:val="00DA30D5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9E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02E4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340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1A65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3AF9"/>
    <w:rsid w:val="00F44987"/>
    <w:rsid w:val="00F44FE1"/>
    <w:rsid w:val="00F460CB"/>
    <w:rsid w:val="00F510AC"/>
    <w:rsid w:val="00F514E6"/>
    <w:rsid w:val="00F54787"/>
    <w:rsid w:val="00F60371"/>
    <w:rsid w:val="00F6178B"/>
    <w:rsid w:val="00F620B6"/>
    <w:rsid w:val="00F624E3"/>
    <w:rsid w:val="00F63B3D"/>
    <w:rsid w:val="00F6400A"/>
    <w:rsid w:val="00F65327"/>
    <w:rsid w:val="00F655C4"/>
    <w:rsid w:val="00F800E4"/>
    <w:rsid w:val="00F80BC8"/>
    <w:rsid w:val="00F831AA"/>
    <w:rsid w:val="00F84A35"/>
    <w:rsid w:val="00F85203"/>
    <w:rsid w:val="00F90D40"/>
    <w:rsid w:val="00F93942"/>
    <w:rsid w:val="00F95BE3"/>
    <w:rsid w:val="00FB0AB6"/>
    <w:rsid w:val="00FB1F63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826997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unduszeeuropejskie.gov.pl/strony/o-funduszach/fundusze-europejskie-bez-barier/dostepnosc-plus/poradniki-standardy-wskazowki/standardy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bip.brpo.gov.pl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uszeeuropejskie.gov.pl/strony/o-funduszach/fundusze-europejskie-bez-barier/dostepnosc-plus/poradniki-standardy-wskazowki/standardy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8a6b4f742fe8df4101beec682ade0e18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c7073ccd6ded3f2ef9873c32e1a6b0c1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93CC3EB-5F13-4B5E-873A-F1616FCB43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6F8DFC-8B96-4732-BD26-07721A7EE5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337A5F-CE01-4BC1-A207-6156C439F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AB342E-0800-4204-8A83-653C5AB071C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15</Pages>
  <Words>2696</Words>
  <Characters>16181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18840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Narowska Anna</cp:lastModifiedBy>
  <cp:revision>10</cp:revision>
  <cp:lastPrinted>2024-10-03T13:07:00Z</cp:lastPrinted>
  <dcterms:created xsi:type="dcterms:W3CDTF">2025-02-13T07:47:00Z</dcterms:created>
  <dcterms:modified xsi:type="dcterms:W3CDTF">2026-03-18T12:37:00Z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</Properties>
</file>